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4" w:rsidRDefault="002435D4" w:rsidP="002435D4">
      <w:pPr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>Öğretim İlk</w:t>
      </w:r>
      <w:r>
        <w:rPr>
          <w:b/>
          <w:sz w:val="24"/>
          <w:szCs w:val="24"/>
        </w:rPr>
        <w:t>e</w:t>
      </w:r>
      <w:r w:rsidRPr="003D3460">
        <w:rPr>
          <w:b/>
          <w:sz w:val="24"/>
          <w:szCs w:val="24"/>
        </w:rPr>
        <w:t xml:space="preserve">leri: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Öğrenciye Görelik</w:t>
      </w:r>
      <w:r>
        <w:rPr>
          <w:b/>
          <w:sz w:val="24"/>
          <w:szCs w:val="24"/>
        </w:rPr>
        <w:t xml:space="preserve"> </w:t>
      </w:r>
      <w:r w:rsidRPr="003E35DD">
        <w:rPr>
          <w:b/>
          <w:sz w:val="24"/>
          <w:szCs w:val="24"/>
        </w:rPr>
        <w:t xml:space="preserve">(Düzeye uygunluk)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Bilinenden Bilinmeyene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Somuttan Soyuta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Yakından Uzağa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olaydan Zora (Basitten Karmaşığa)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Açıklık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Yaşama Yakınlık</w:t>
      </w:r>
      <w:r>
        <w:rPr>
          <w:b/>
          <w:sz w:val="24"/>
          <w:szCs w:val="24"/>
        </w:rPr>
        <w:t xml:space="preserve"> </w:t>
      </w:r>
      <w:r w:rsidRPr="003E35DD">
        <w:rPr>
          <w:b/>
          <w:sz w:val="24"/>
          <w:szCs w:val="24"/>
        </w:rPr>
        <w:t>(Hayatilik</w:t>
      </w:r>
      <w:r>
        <w:rPr>
          <w:b/>
          <w:sz w:val="24"/>
          <w:szCs w:val="24"/>
        </w:rPr>
        <w:t>)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Ekonomiklik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Yaparak ve Yaşayarak Öğrenme</w:t>
      </w:r>
      <w:r>
        <w:rPr>
          <w:b/>
          <w:sz w:val="24"/>
          <w:szCs w:val="24"/>
        </w:rPr>
        <w:t xml:space="preserve"> </w:t>
      </w:r>
      <w:r w:rsidRPr="003E35DD">
        <w:rPr>
          <w:b/>
          <w:sz w:val="24"/>
          <w:szCs w:val="24"/>
        </w:rPr>
        <w:t xml:space="preserve">(Aktivite, iş, etkin katılım)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Transfer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Güncellik</w:t>
      </w:r>
      <w:r>
        <w:rPr>
          <w:b/>
          <w:sz w:val="24"/>
          <w:szCs w:val="24"/>
        </w:rPr>
        <w:t xml:space="preserve"> </w:t>
      </w:r>
      <w:r w:rsidRPr="003E35DD">
        <w:rPr>
          <w:b/>
          <w:sz w:val="24"/>
          <w:szCs w:val="24"/>
        </w:rPr>
        <w:t xml:space="preserve">(Aktüellik)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Tümdengelim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Bütünlük </w:t>
      </w:r>
    </w:p>
    <w:p w:rsidR="002435D4" w:rsidRPr="003E35DD" w:rsidRDefault="002435D4" w:rsidP="002435D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Sosyallik(Otoriteye itaat ve özgürlük)</w:t>
      </w:r>
    </w:p>
    <w:p w:rsidR="00940671" w:rsidRDefault="00940671"/>
    <w:p w:rsidR="002435D4" w:rsidRPr="003D3460" w:rsidRDefault="002435D4" w:rsidP="002435D4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Öğrenciye Görelik(Düzeye uygunluk): </w:t>
      </w:r>
    </w:p>
    <w:p w:rsidR="002435D4" w:rsidRDefault="002435D4" w:rsidP="002435D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Diğer bütün öğretim ilkelerine temel teşkil eder ve öğretimde yapılan her türlü etkinlikte öğrencinin temele alınmasını ifade eder.</w:t>
      </w:r>
    </w:p>
    <w:p w:rsidR="002435D4" w:rsidRDefault="002435D4" w:rsidP="002435D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Öğretimde öğrencinin ilgi, ihtiyaçlarının, psikolojik ve fiziksel özelliklerinin, hazırbulunuşluk ve gelişim düzeylerinin dikkate alınmasıdır. </w:t>
      </w:r>
    </w:p>
    <w:p w:rsidR="002435D4" w:rsidRDefault="002435D4" w:rsidP="002435D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Psikoloji biliminin verilerinden yararlanmaktadır. </w:t>
      </w:r>
    </w:p>
    <w:p w:rsidR="002435D4" w:rsidRDefault="002435D4" w:rsidP="002435D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Bu ilke geleneksel eğitimde yıllık sınıflar sistemini oluştururken, çağdaş eğitim anlayışlarında öğr</w:t>
      </w:r>
      <w:r w:rsidR="00485195">
        <w:rPr>
          <w:sz w:val="24"/>
          <w:szCs w:val="24"/>
        </w:rPr>
        <w:t>etimi bireyselleştirme olarak</w:t>
      </w:r>
      <w:r>
        <w:rPr>
          <w:sz w:val="24"/>
          <w:szCs w:val="24"/>
        </w:rPr>
        <w:t xml:space="preserve"> ifade edilebilir. </w:t>
      </w:r>
    </w:p>
    <w:p w:rsidR="002435D4" w:rsidRDefault="002435D4" w:rsidP="002435D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Öğrencilerin tek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hazırbulunuşluk düzeylerine dikkat edilmelidir. Aksi takdirde ortalamanın altındaki ve üstündeki öğrenciler dersin dışında kalabilir. </w:t>
      </w:r>
    </w:p>
    <w:p w:rsidR="009B0094" w:rsidRDefault="002435D4" w:rsidP="009B0094">
      <w:pPr>
        <w:pStyle w:val="ListeParagraf"/>
        <w:numPr>
          <w:ilvl w:val="1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Etkili ve etkin öğrenme, öğrenci düzeyine uygun şekilde yapıldığında gerçekleştirilebilir. </w:t>
      </w:r>
    </w:p>
    <w:p w:rsidR="009B0094" w:rsidRPr="009B0094" w:rsidRDefault="009B0094" w:rsidP="009B0094">
      <w:pPr>
        <w:pStyle w:val="ListeParagraf"/>
        <w:ind w:left="450"/>
        <w:rPr>
          <w:sz w:val="24"/>
          <w:szCs w:val="24"/>
        </w:rPr>
      </w:pPr>
    </w:p>
    <w:p w:rsidR="00485195" w:rsidRDefault="00485195" w:rsidP="00485195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Bilinenden Bilinmeyene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Birey, yeni öğrenecekleri ile eski öğrenecekleri arasında ilişki kurabildiği ölçüde kalıcı öğrenmeler sağlar.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Öğrenme öğretme süreci planlanırken ve uygulanırken bireyin daha önceki bilgi, beceri ve tutumları dikkate alınmalıdır. </w:t>
      </w:r>
    </w:p>
    <w:p w:rsidR="00967047" w:rsidRDefault="00967047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Özellikle dersin giriş bölümünde ön koşul öğrenmeleri hatırlatmada bu ilke büyük önem taşır.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 ilkeyle öğrenmeler hem kolaylaşmakta hem de anlamlı ve kalıcı hale gelmektedir.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 nedenle bireylerin ön koşul öğrenmeleri ve hazırbulunuşlukları iyi bilinmelidir. </w:t>
      </w:r>
    </w:p>
    <w:p w:rsidR="00485195" w:rsidRDefault="00485195" w:rsidP="00485195">
      <w:pPr>
        <w:pStyle w:val="ListeParagraf"/>
        <w:ind w:left="360"/>
        <w:rPr>
          <w:sz w:val="24"/>
          <w:szCs w:val="24"/>
        </w:rPr>
      </w:pPr>
    </w:p>
    <w:p w:rsidR="00485195" w:rsidRPr="003E35DD" w:rsidRDefault="00485195" w:rsidP="00485195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 xml:space="preserve">Somuttan Soyuta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Bireyin zihinsel gelişimi somuttan soyuta doğru olmaktadır.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Somut kavramların öğretilmesi soyut kavramların öğretilmesinden daha kolaydır. </w:t>
      </w:r>
    </w:p>
    <w:p w:rsidR="00485195" w:rsidRDefault="00485195" w:rsidP="00485195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Özellikle ilköğretimde somut işlemler dönemindeki öğrenciler</w:t>
      </w:r>
      <w:r w:rsidR="00C272C4">
        <w:rPr>
          <w:sz w:val="24"/>
          <w:szCs w:val="24"/>
        </w:rPr>
        <w:t>e</w:t>
      </w:r>
      <w:r>
        <w:rPr>
          <w:sz w:val="24"/>
          <w:szCs w:val="24"/>
        </w:rPr>
        <w:t xml:space="preserve"> gözüyle görüp, eliyle tuttuğu eşyalar daha anlamlı gelir ve </w:t>
      </w:r>
      <w:r w:rsidR="00C272C4">
        <w:rPr>
          <w:sz w:val="24"/>
          <w:szCs w:val="24"/>
        </w:rPr>
        <w:t xml:space="preserve">öğrenciler </w:t>
      </w:r>
      <w:r>
        <w:rPr>
          <w:sz w:val="24"/>
          <w:szCs w:val="24"/>
        </w:rPr>
        <w:t xml:space="preserve">daha kolay öğrenir. Bu nedenle öğrencilerin ne kadar çok duyu organı işe koşulursa öğrenme o kadar kolay ve kalıcı olur. </w:t>
      </w:r>
    </w:p>
    <w:p w:rsidR="009B0094" w:rsidRPr="00EF7EDB" w:rsidRDefault="00485195" w:rsidP="00EF7EDB">
      <w:pPr>
        <w:pStyle w:val="ListeParagraf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Görsel ve işitsel araçlar ve bilgisayar teknolojileri bu ilkenin uygulanmasında kolaylıklar sağlamıştır.</w:t>
      </w:r>
    </w:p>
    <w:p w:rsidR="0088753A" w:rsidRPr="0088753A" w:rsidRDefault="0088753A" w:rsidP="0088753A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88753A">
        <w:rPr>
          <w:b/>
          <w:sz w:val="24"/>
          <w:szCs w:val="24"/>
        </w:rPr>
        <w:lastRenderedPageBreak/>
        <w:t xml:space="preserve">Yakından Uzağa </w:t>
      </w:r>
    </w:p>
    <w:p w:rsidR="0088753A" w:rsidRDefault="0088753A" w:rsidP="0088753A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Öğretim; yer, yaşantı ve zaman bakımından yakın ilgilerden başlayarak uzak ilgilere doğru yönelir. </w:t>
      </w:r>
    </w:p>
    <w:p w:rsidR="0088753A" w:rsidRDefault="0088753A" w:rsidP="0088753A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 nedenle içerik hazırlanırken, öğrenme – öğretme süreci düzenlenirken ve uygulanırken, örnekler verilirken bireyin hem doğal hem de sosyal çevresinden hareket edilmelidir. </w:t>
      </w:r>
    </w:p>
    <w:p w:rsidR="0088753A" w:rsidRDefault="0088753A" w:rsidP="0088753A">
      <w:pPr>
        <w:pStyle w:val="ListeParagraf"/>
        <w:ind w:left="360"/>
        <w:rPr>
          <w:sz w:val="24"/>
          <w:szCs w:val="24"/>
        </w:rPr>
      </w:pPr>
    </w:p>
    <w:p w:rsidR="0088753A" w:rsidRPr="003E35DD" w:rsidRDefault="0088753A" w:rsidP="0088753A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35D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olaydan Zora (Basitten Karmaşığa)</w:t>
      </w:r>
    </w:p>
    <w:p w:rsidR="0088753A" w:rsidRDefault="0088753A" w:rsidP="0088753A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Yeni öğrenilecek bilgilerin zorluk açısından derecelendirilmiş olması, öğrenmeleri kolaylaştırır. </w:t>
      </w:r>
    </w:p>
    <w:p w:rsidR="00655950" w:rsidRDefault="0088753A" w:rsidP="00655950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 durum, bilişsel açıdan öğrenmeleri anlamlı hale getirirken, duyuşsal açıdan da başarma duygularını geliştirerek onların kendilerine olan güvenlerini artırır. </w:t>
      </w:r>
    </w:p>
    <w:p w:rsidR="00655950" w:rsidRPr="00655950" w:rsidRDefault="00655950" w:rsidP="00655950">
      <w:pPr>
        <w:pStyle w:val="ListeParagraf"/>
        <w:ind w:left="360"/>
        <w:rPr>
          <w:sz w:val="24"/>
          <w:szCs w:val="24"/>
        </w:rPr>
      </w:pPr>
    </w:p>
    <w:p w:rsidR="00655950" w:rsidRPr="003D3460" w:rsidRDefault="00655950" w:rsidP="00655950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Açıklık: </w:t>
      </w:r>
    </w:p>
    <w:p w:rsidR="00655950" w:rsidRDefault="00655950" w:rsidP="00655950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 süreci aynı zamanda bir iletişim sürecidir. </w:t>
      </w:r>
    </w:p>
    <w:p w:rsidR="00655950" w:rsidRDefault="00655950" w:rsidP="00655950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Etkili bir iletişim için öğretim sürecinde öğretmenin kullandığı dil açık, seçik ve anlaşılır olmalıdır. </w:t>
      </w:r>
    </w:p>
    <w:p w:rsidR="00655950" w:rsidRDefault="00655950" w:rsidP="00655950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Öğrenme öğretme sürecinde öğretilecek içeriğin bütün duyu organları tarafından algılanmasını öngörür. </w:t>
      </w:r>
    </w:p>
    <w:p w:rsidR="00655950" w:rsidRDefault="00655950" w:rsidP="00655950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Öğretimde dilin etkili kullanılması, eğitsel araç gereçlerden yararlanma, öğrencilerin sürece birden fazla duyu organıyla katılımı öğretimde açıklığı sağlayan faktörlerdir. </w:t>
      </w:r>
    </w:p>
    <w:p w:rsidR="007D129E" w:rsidRDefault="007D129E" w:rsidP="007D129E">
      <w:pPr>
        <w:pStyle w:val="ListeParagraf"/>
        <w:ind w:left="360"/>
        <w:rPr>
          <w:sz w:val="24"/>
          <w:szCs w:val="24"/>
        </w:rPr>
      </w:pPr>
    </w:p>
    <w:p w:rsidR="007D129E" w:rsidRPr="007D129E" w:rsidRDefault="007D129E" w:rsidP="007D129E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D129E">
        <w:rPr>
          <w:b/>
          <w:sz w:val="24"/>
          <w:szCs w:val="24"/>
        </w:rPr>
        <w:t xml:space="preserve">Yaşama Yakınlık(Hayatilik): </w:t>
      </w:r>
    </w:p>
    <w:p w:rsidR="007D129E" w:rsidRP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 sürecinde öğrenciye verilen bilgiler günlük hayatta karşılaşabileceği durumlarda kullanabileceği ve yararlanabileceği türden olmalıdır.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 yaşamdan kopuk olmamalı; yaşamdaki gerçeklerle ilgili ve öğrencinin yaşamdan bağlantısını koparmadan yakın çevresiyle ilgili bir öğrenme yaşantısı sunmalıdır.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Birey, bilginin gerçek yaşamdaki öneminin farkına varırsa daha kolay öğrenir.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Eğitim yaşama hazırlık değil yaşamın tam kendisi olmalıdır. </w:t>
      </w:r>
    </w:p>
    <w:p w:rsidR="00485195" w:rsidRDefault="007D129E" w:rsidP="0088753A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Öğretim sürecindeki örnekler ve problemler hayattan alınmalı, teknolojik yenilikleri ve gelişimleri kapsamalıdır. </w:t>
      </w:r>
    </w:p>
    <w:p w:rsidR="007D129E" w:rsidRPr="007D129E" w:rsidRDefault="007D129E" w:rsidP="007D129E">
      <w:pPr>
        <w:pStyle w:val="ListeParagraf"/>
        <w:ind w:left="360"/>
        <w:rPr>
          <w:sz w:val="24"/>
          <w:szCs w:val="24"/>
        </w:rPr>
      </w:pPr>
    </w:p>
    <w:p w:rsidR="007D129E" w:rsidRPr="007D129E" w:rsidRDefault="007D129E" w:rsidP="007D129E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D129E">
        <w:rPr>
          <w:b/>
          <w:sz w:val="24"/>
          <w:szCs w:val="24"/>
        </w:rPr>
        <w:t xml:space="preserve">Ekonomiklik: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Belirlenen hedefleri en kısa zamanda, en verimli şekilde ve en etkili biçimde kazandırmaktır. Ayrıca etkiliklerde araç-gereç ve ortam açısından ekonomik davranmak da bu ilke kapsamındadır.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Belirlenen hedefi gerçekleştirmek için en uygun öğretim yolunu seçmek, uygun zaman ve ortamda gerçekleştirmek bu ilkeyle açıklanabilir. </w:t>
      </w:r>
    </w:p>
    <w:p w:rsidR="007D129E" w:rsidRDefault="007D129E" w:rsidP="007D129E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 taşla iki kuş vurmak… </w:t>
      </w:r>
    </w:p>
    <w:p w:rsidR="00901132" w:rsidRDefault="00901132" w:rsidP="00901132">
      <w:pPr>
        <w:pStyle w:val="ListeParagraf"/>
        <w:ind w:left="360"/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Yaparak ve Yaşayarak Öğrenme(aktivite, iş, etkin katılım):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Öğrenci öğretim sürecine bizzat katılmalı, okumalı, yazmalı, konuşmalı, </w:t>
      </w:r>
      <w:r w:rsidR="009B0094">
        <w:rPr>
          <w:sz w:val="24"/>
          <w:szCs w:val="24"/>
        </w:rPr>
        <w:t xml:space="preserve">araştırmalı, </w:t>
      </w:r>
      <w:r>
        <w:rPr>
          <w:sz w:val="24"/>
          <w:szCs w:val="24"/>
        </w:rPr>
        <w:t xml:space="preserve">tartışmalı, kendini ifade etmeli, sonuçlara, genellemelere varmalı ve bilgiyi geçmiş yaşantılarıyla ilişkilendirmelidir.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Öğrenci ne kadar çok duyu organıyla öğrenme- öğretme sürecine katılırsa öğrenmeler o kadar kalıcı olur.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Bilgiyi depo eden öğrenci anlayışı sona ermiştir.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Katılımcı demokrasi anlayışıyla birlikte aktif bireyler yetiştirmenin önemi artmıştır. </w:t>
      </w:r>
    </w:p>
    <w:p w:rsidR="00901132" w:rsidRPr="009F5A97" w:rsidRDefault="00901132" w:rsidP="009F5A97">
      <w:pPr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lastRenderedPageBreak/>
        <w:t xml:space="preserve">Transfer: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Öğrencinin elde ettiği bilgileri başka bilgileri öğrenirken ya da başka problemleri çözerken kullanmasıdır. </w:t>
      </w:r>
    </w:p>
    <w:p w:rsidR="00901132" w:rsidRPr="00901132" w:rsidRDefault="00901132" w:rsidP="00901132">
      <w:pPr>
        <w:pStyle w:val="ListeParagraf"/>
        <w:ind w:left="360"/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>Güncellik</w:t>
      </w:r>
      <w:r>
        <w:rPr>
          <w:b/>
          <w:sz w:val="24"/>
          <w:szCs w:val="24"/>
        </w:rPr>
        <w:t xml:space="preserve">  (</w:t>
      </w:r>
      <w:r w:rsidRPr="003D3460">
        <w:rPr>
          <w:b/>
          <w:sz w:val="24"/>
          <w:szCs w:val="24"/>
        </w:rPr>
        <w:t xml:space="preserve">Aktüellik):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Öğrenciler yaşadıkları hayatın gerçekleriyle yüzleşmesini, yakın çevre ve ülke sorunlarına ilgi duymasını ve bunları uygun örneklerle sınıf ortamına getirmeyi</w:t>
      </w:r>
      <w:r w:rsidR="000E56F5">
        <w:rPr>
          <w:sz w:val="24"/>
          <w:szCs w:val="24"/>
        </w:rPr>
        <w:t>,</w:t>
      </w:r>
      <w:r>
        <w:rPr>
          <w:sz w:val="24"/>
          <w:szCs w:val="24"/>
        </w:rPr>
        <w:t xml:space="preserve"> öğretim sürecindeki konularla güncel olaylar arasında ilişki kurmayı sağlayan ilkedir.</w:t>
      </w:r>
    </w:p>
    <w:p w:rsidR="00901132" w:rsidRPr="00901132" w:rsidRDefault="00901132" w:rsidP="00901132">
      <w:pPr>
        <w:pStyle w:val="ListeParagraf"/>
        <w:ind w:left="360"/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Tümdengelim: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Öğretilecek konu, ders ve ünitelerin bütünden parçaya, genelden özele doğru sıralanarak bireye verilmesidir. </w:t>
      </w:r>
    </w:p>
    <w:p w:rsidR="00901132" w:rsidRPr="00901132" w:rsidRDefault="00901132" w:rsidP="00901132">
      <w:pPr>
        <w:pStyle w:val="ListeParagraf"/>
        <w:ind w:left="360"/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Bütünlük: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Bireyin hem bedensel yönleri hem de duygu, düşünce, irade gibi içsel yönleri bir bütün olarak algılanmalıdır. Gelişim bir bütündür ve bireyin gelişimi bu bütünlük çerçevesinde sağlanmalıdır. </w:t>
      </w:r>
    </w:p>
    <w:p w:rsidR="00DE06BA" w:rsidRDefault="00023F8B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Bütünlüğün bir diğer boyutu ise konu bütünlüğüdür. Konular bireylere parça </w:t>
      </w:r>
      <w:proofErr w:type="spellStart"/>
      <w:r>
        <w:rPr>
          <w:sz w:val="24"/>
          <w:szCs w:val="24"/>
        </w:rPr>
        <w:t>parça</w:t>
      </w:r>
      <w:proofErr w:type="spellEnd"/>
      <w:r>
        <w:rPr>
          <w:sz w:val="24"/>
          <w:szCs w:val="24"/>
        </w:rPr>
        <w:t xml:space="preserve"> verilse de bireylerin konunun bütününü görmeleri sağlanmalıdır. </w:t>
      </w:r>
    </w:p>
    <w:p w:rsidR="00901132" w:rsidRPr="00901132" w:rsidRDefault="00901132" w:rsidP="00901132">
      <w:pPr>
        <w:pStyle w:val="ListeParagraf"/>
        <w:ind w:left="360"/>
        <w:rPr>
          <w:sz w:val="24"/>
          <w:szCs w:val="24"/>
        </w:rPr>
      </w:pPr>
    </w:p>
    <w:p w:rsidR="00901132" w:rsidRPr="003D3460" w:rsidRDefault="00901132" w:rsidP="00901132">
      <w:pPr>
        <w:pStyle w:val="ListeParagraf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D3460">
        <w:rPr>
          <w:b/>
          <w:sz w:val="24"/>
          <w:szCs w:val="24"/>
        </w:rPr>
        <w:t xml:space="preserve">Sosyallik(Otoriteye itaat ve özgürlük): </w:t>
      </w:r>
    </w:p>
    <w:p w:rsidR="00901132" w:rsidRDefault="00901132" w:rsidP="00901132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Bireyin sosyalleşmesini sağlamak eğitimin önemli amaçlarından biridir. </w:t>
      </w:r>
    </w:p>
    <w:p w:rsidR="002435D4" w:rsidRPr="009B0094" w:rsidRDefault="00901132" w:rsidP="009B0094">
      <w:pPr>
        <w:pStyle w:val="ListeParagraf"/>
        <w:numPr>
          <w:ilvl w:val="1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Sosyalleşmenin iki boyutu vardır. İlki birey kurallara uymayı öğrenir. İkinci boyutta ise birey kendi kararlarını alabilme, kendini ifade edebilme, sorumluluk alma gibi özellikleri kazanır. </w:t>
      </w:r>
    </w:p>
    <w:sectPr w:rsidR="002435D4" w:rsidRPr="009B0094" w:rsidSect="0024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B40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57245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66EA4"/>
    <w:multiLevelType w:val="hybridMultilevel"/>
    <w:tmpl w:val="A4222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4DEE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C5DC7"/>
    <w:multiLevelType w:val="hybridMultilevel"/>
    <w:tmpl w:val="D9B44D9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E12F5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CB1AA9"/>
    <w:multiLevelType w:val="hybridMultilevel"/>
    <w:tmpl w:val="14B24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F5968"/>
    <w:multiLevelType w:val="hybridMultilevel"/>
    <w:tmpl w:val="8C5C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22AEE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B6FAA"/>
    <w:multiLevelType w:val="hybridMultilevel"/>
    <w:tmpl w:val="AB845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35C2B"/>
    <w:multiLevelType w:val="hybridMultilevel"/>
    <w:tmpl w:val="6F42A1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921DB"/>
    <w:multiLevelType w:val="hybridMultilevel"/>
    <w:tmpl w:val="08F2895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5D4"/>
    <w:rsid w:val="00023F8B"/>
    <w:rsid w:val="000E56F5"/>
    <w:rsid w:val="0018387A"/>
    <w:rsid w:val="002435D4"/>
    <w:rsid w:val="003161FA"/>
    <w:rsid w:val="0038026C"/>
    <w:rsid w:val="00485195"/>
    <w:rsid w:val="004E2C4D"/>
    <w:rsid w:val="00655950"/>
    <w:rsid w:val="00663E6B"/>
    <w:rsid w:val="007D129E"/>
    <w:rsid w:val="0088753A"/>
    <w:rsid w:val="00901132"/>
    <w:rsid w:val="00940671"/>
    <w:rsid w:val="00967047"/>
    <w:rsid w:val="009B0094"/>
    <w:rsid w:val="009F5A97"/>
    <w:rsid w:val="00A036B5"/>
    <w:rsid w:val="00A86D1D"/>
    <w:rsid w:val="00C272C4"/>
    <w:rsid w:val="00DE06BA"/>
    <w:rsid w:val="00E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35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2011-11-30T11:47:00Z</dcterms:created>
  <dcterms:modified xsi:type="dcterms:W3CDTF">2012-01-12T22:10:00Z</dcterms:modified>
</cp:coreProperties>
</file>