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42" w:rsidRPr="00D45F75" w:rsidRDefault="00D45F75" w:rsidP="00D45F75">
      <w:pPr>
        <w:spacing w:before="80" w:after="80" w:line="240" w:lineRule="auto"/>
        <w:jc w:val="center"/>
        <w:rPr>
          <w:b/>
          <w:sz w:val="20"/>
          <w:szCs w:val="20"/>
        </w:rPr>
      </w:pPr>
      <w:r w:rsidRPr="00D45F75">
        <w:rPr>
          <w:b/>
          <w:sz w:val="28"/>
          <w:szCs w:val="20"/>
        </w:rPr>
        <w:t>ÖRGÜT KURAMI</w:t>
      </w:r>
    </w:p>
    <w:p w:rsidR="001658FC" w:rsidRPr="00D45F75" w:rsidRDefault="00D45F75" w:rsidP="00D45F75">
      <w:pPr>
        <w:spacing w:before="80" w:after="80" w:line="240" w:lineRule="auto"/>
        <w:jc w:val="both"/>
        <w:rPr>
          <w:b/>
          <w:sz w:val="20"/>
          <w:szCs w:val="20"/>
        </w:rPr>
      </w:pPr>
      <w:r w:rsidRPr="00D45F75">
        <w:rPr>
          <w:b/>
          <w:sz w:val="20"/>
          <w:szCs w:val="20"/>
        </w:rPr>
        <w:t>ÜNİTE 2 – KOŞUL-BAĞIMLILIK KURAMI</w:t>
      </w:r>
    </w:p>
    <w:p w:rsidR="001658FC" w:rsidRPr="00D45F75" w:rsidRDefault="00D45F75" w:rsidP="00D45F75">
      <w:pPr>
        <w:spacing w:before="80" w:after="80" w:line="240" w:lineRule="auto"/>
        <w:jc w:val="both"/>
        <w:rPr>
          <w:rFonts w:cs="Gill Sans MT"/>
          <w:b/>
          <w:color w:val="231F20"/>
          <w:sz w:val="20"/>
          <w:szCs w:val="20"/>
        </w:rPr>
      </w:pPr>
      <w:bookmarkStart w:id="0" w:name="_TOC_250012"/>
      <w:r w:rsidRPr="00D45F75">
        <w:rPr>
          <w:rFonts w:cs="Gill Sans MT"/>
          <w:b/>
          <w:color w:val="231F20"/>
          <w:sz w:val="20"/>
          <w:szCs w:val="20"/>
        </w:rPr>
        <w:t>Koşul-Ba</w:t>
      </w:r>
      <w:r w:rsidRPr="00D45F75">
        <w:rPr>
          <w:rFonts w:cs="Calibri"/>
          <w:b/>
          <w:color w:val="231F20"/>
          <w:sz w:val="20"/>
          <w:szCs w:val="20"/>
        </w:rPr>
        <w:t>ğ</w:t>
      </w:r>
      <w:r w:rsidRPr="00D45F75">
        <w:rPr>
          <w:rFonts w:cs="Gill Sans MT"/>
          <w:b/>
          <w:color w:val="231F20"/>
          <w:sz w:val="20"/>
          <w:szCs w:val="20"/>
        </w:rPr>
        <w:t>ımlılık Kuramına Giri</w:t>
      </w:r>
      <w:bookmarkEnd w:id="0"/>
      <w:r w:rsidRPr="00D45F75">
        <w:rPr>
          <w:rFonts w:cs="Gill Sans MT"/>
          <w:b/>
          <w:color w:val="231F20"/>
          <w:sz w:val="20"/>
          <w:szCs w:val="20"/>
        </w:rPr>
        <w:t>ş</w:t>
      </w:r>
    </w:p>
    <w:p w:rsidR="00F81FE5" w:rsidRDefault="001658FC" w:rsidP="00D45F75">
      <w:pPr>
        <w:spacing w:before="80" w:after="80" w:line="240" w:lineRule="auto"/>
        <w:jc w:val="both"/>
        <w:rPr>
          <w:rFonts w:cs="Garamond"/>
          <w:color w:val="231F20"/>
          <w:sz w:val="20"/>
          <w:szCs w:val="20"/>
        </w:rPr>
      </w:pPr>
      <w:r w:rsidRPr="00D45F75">
        <w:rPr>
          <w:rFonts w:cs="Garamond"/>
          <w:color w:val="231F20"/>
          <w:sz w:val="20"/>
          <w:szCs w:val="20"/>
        </w:rPr>
        <w:t xml:space="preserve">Endüstri </w:t>
      </w:r>
      <w:r w:rsidR="00F81FE5" w:rsidRPr="00D45F75">
        <w:rPr>
          <w:rFonts w:cs="Garamond"/>
          <w:color w:val="231F20"/>
          <w:sz w:val="20"/>
          <w:szCs w:val="20"/>
        </w:rPr>
        <w:t>Devrimi’nin</w:t>
      </w:r>
      <w:r w:rsidRPr="00D45F75">
        <w:rPr>
          <w:rFonts w:cs="Garamond"/>
          <w:color w:val="231F20"/>
          <w:sz w:val="20"/>
          <w:szCs w:val="20"/>
        </w:rPr>
        <w:t xml:space="preserve"> sonunda örgütler</w:t>
      </w:r>
      <w:r w:rsidR="00F81FE5">
        <w:rPr>
          <w:rFonts w:cs="Garamond"/>
          <w:color w:val="231F20"/>
          <w:sz w:val="20"/>
          <w:szCs w:val="20"/>
        </w:rPr>
        <w:t>in yapısı</w:t>
      </w:r>
      <w:r w:rsidRPr="00D45F75">
        <w:rPr>
          <w:rFonts w:cs="Garamond"/>
          <w:color w:val="231F20"/>
          <w:sz w:val="20"/>
          <w:szCs w:val="20"/>
        </w:rPr>
        <w:t>,</w:t>
      </w:r>
    </w:p>
    <w:p w:rsidR="00F81FE5" w:rsidRPr="00F81FE5" w:rsidRDefault="00F81FE5" w:rsidP="00F81FE5">
      <w:pPr>
        <w:pStyle w:val="ListeParagraf"/>
        <w:numPr>
          <w:ilvl w:val="0"/>
          <w:numId w:val="4"/>
        </w:numPr>
        <w:spacing w:before="80" w:after="80" w:line="240" w:lineRule="auto"/>
        <w:jc w:val="both"/>
        <w:rPr>
          <w:rFonts w:cs="Garamond"/>
          <w:color w:val="231F20"/>
          <w:sz w:val="20"/>
          <w:szCs w:val="20"/>
        </w:rPr>
      </w:pPr>
      <w:r w:rsidRPr="00F81FE5">
        <w:rPr>
          <w:rFonts w:cs="Garamond"/>
          <w:color w:val="231F20"/>
          <w:sz w:val="20"/>
          <w:szCs w:val="20"/>
        </w:rPr>
        <w:t>Sayısa</w:t>
      </w:r>
      <w:r w:rsidR="001658FC" w:rsidRPr="00F81FE5">
        <w:rPr>
          <w:rFonts w:cs="Garamond"/>
          <w:color w:val="231F20"/>
          <w:sz w:val="20"/>
          <w:szCs w:val="20"/>
        </w:rPr>
        <w:t xml:space="preserve">l olarak </w:t>
      </w:r>
      <w:r w:rsidRPr="00F81FE5">
        <w:rPr>
          <w:rFonts w:cs="Garamond"/>
          <w:color w:val="231F20"/>
          <w:sz w:val="20"/>
          <w:szCs w:val="20"/>
        </w:rPr>
        <w:t>artmış,</w:t>
      </w:r>
    </w:p>
    <w:p w:rsidR="00F81FE5" w:rsidRPr="00F81FE5" w:rsidRDefault="00F81FE5" w:rsidP="00F81FE5">
      <w:pPr>
        <w:pStyle w:val="ListeParagraf"/>
        <w:numPr>
          <w:ilvl w:val="0"/>
          <w:numId w:val="4"/>
        </w:numPr>
        <w:spacing w:before="80" w:after="80" w:line="240" w:lineRule="auto"/>
        <w:jc w:val="both"/>
        <w:rPr>
          <w:rFonts w:cs="Garamond"/>
          <w:color w:val="231F20"/>
          <w:sz w:val="20"/>
          <w:szCs w:val="20"/>
        </w:rPr>
      </w:pPr>
      <w:r w:rsidRPr="00F81FE5">
        <w:rPr>
          <w:rFonts w:cs="Garamond"/>
          <w:color w:val="231F20"/>
          <w:sz w:val="20"/>
          <w:szCs w:val="20"/>
        </w:rPr>
        <w:t>Uygulam</w:t>
      </w:r>
      <w:r w:rsidR="001658FC" w:rsidRPr="00F81FE5">
        <w:rPr>
          <w:rFonts w:cs="Garamond"/>
          <w:color w:val="231F20"/>
          <w:sz w:val="20"/>
          <w:szCs w:val="20"/>
        </w:rPr>
        <w:t xml:space="preserve">a alanı açısından </w:t>
      </w:r>
      <w:r w:rsidRPr="00F81FE5">
        <w:rPr>
          <w:rFonts w:cs="Garamond"/>
          <w:color w:val="231F20"/>
          <w:sz w:val="20"/>
          <w:szCs w:val="20"/>
        </w:rPr>
        <w:t>genişlemiş,</w:t>
      </w:r>
    </w:p>
    <w:p w:rsidR="00F81FE5" w:rsidRPr="00F81FE5" w:rsidRDefault="00F81FE5" w:rsidP="00F81FE5">
      <w:pPr>
        <w:pStyle w:val="ListeParagraf"/>
        <w:numPr>
          <w:ilvl w:val="0"/>
          <w:numId w:val="4"/>
        </w:numPr>
        <w:spacing w:before="80" w:after="80" w:line="240" w:lineRule="auto"/>
        <w:jc w:val="both"/>
        <w:rPr>
          <w:rFonts w:cs="Garamond"/>
          <w:color w:val="231F20"/>
          <w:sz w:val="20"/>
          <w:szCs w:val="20"/>
        </w:rPr>
      </w:pPr>
      <w:r w:rsidRPr="00F81FE5">
        <w:rPr>
          <w:rFonts w:cs="Garamond"/>
          <w:color w:val="231F20"/>
          <w:sz w:val="20"/>
          <w:szCs w:val="20"/>
        </w:rPr>
        <w:t>Paylaşıla</w:t>
      </w:r>
      <w:r w:rsidR="001658FC" w:rsidRPr="00F81FE5">
        <w:rPr>
          <w:rFonts w:cs="Garamond"/>
          <w:color w:val="231F20"/>
          <w:sz w:val="20"/>
          <w:szCs w:val="20"/>
        </w:rPr>
        <w:t>n çıkarlar ve sonuçlar dışında hiçbir bağlantısı olmayan kişiler arasındaki sözleşmelere dayanan örgütsel biçimler</w:t>
      </w:r>
      <w:r w:rsidRPr="00F81FE5">
        <w:rPr>
          <w:rFonts w:cs="Garamond"/>
          <w:color w:val="231F20"/>
          <w:sz w:val="20"/>
          <w:szCs w:val="20"/>
        </w:rPr>
        <w:t>dir.</w:t>
      </w:r>
    </w:p>
    <w:p w:rsidR="001658FC" w:rsidRPr="00D45F75" w:rsidRDefault="00F81FE5" w:rsidP="00D45F75">
      <w:pPr>
        <w:spacing w:before="80" w:after="80" w:line="240" w:lineRule="auto"/>
        <w:jc w:val="both"/>
        <w:rPr>
          <w:rFonts w:cs="Garamond"/>
          <w:sz w:val="20"/>
          <w:szCs w:val="20"/>
        </w:rPr>
      </w:pPr>
      <w:r w:rsidRPr="00F81FE5">
        <w:rPr>
          <w:rFonts w:cs="Garamond"/>
          <w:color w:val="231F20"/>
          <w:sz w:val="20"/>
          <w:szCs w:val="20"/>
          <w:u w:val="single"/>
        </w:rPr>
        <w:t>K</w:t>
      </w:r>
      <w:r w:rsidR="001658FC" w:rsidRPr="00F81FE5">
        <w:rPr>
          <w:rFonts w:cs="Garamond"/>
          <w:color w:val="231F20"/>
          <w:sz w:val="20"/>
          <w:szCs w:val="20"/>
          <w:u w:val="single"/>
        </w:rPr>
        <w:t xml:space="preserve">lasik ve </w:t>
      </w:r>
      <w:proofErr w:type="spellStart"/>
      <w:r w:rsidR="001658FC" w:rsidRPr="00F81FE5">
        <w:rPr>
          <w:rFonts w:cs="Garamond"/>
          <w:color w:val="231F20"/>
          <w:sz w:val="20"/>
          <w:szCs w:val="20"/>
          <w:u w:val="single"/>
        </w:rPr>
        <w:t>neo</w:t>
      </w:r>
      <w:proofErr w:type="spellEnd"/>
      <w:r w:rsidR="001658FC" w:rsidRPr="00F81FE5">
        <w:rPr>
          <w:rFonts w:cs="Garamond"/>
          <w:color w:val="231F20"/>
          <w:sz w:val="20"/>
          <w:szCs w:val="20"/>
          <w:u w:val="single"/>
        </w:rPr>
        <w:t>-klasik yönetim akımlarının temel hedefi</w:t>
      </w:r>
      <w:r w:rsidR="001658FC" w:rsidRPr="00D45F75">
        <w:rPr>
          <w:rFonts w:cs="Garamond"/>
          <w:color w:val="231F20"/>
          <w:sz w:val="20"/>
          <w:szCs w:val="20"/>
        </w:rPr>
        <w:t>; tüm örgütlere, her zaman ve her yerde uygulanabilecek bazı genel ilkeler geliştirmek olmuştur.</w:t>
      </w:r>
    </w:p>
    <w:p w:rsidR="00F81FE5" w:rsidRDefault="00F81FE5" w:rsidP="00D45F75">
      <w:pPr>
        <w:spacing w:before="80" w:after="80" w:line="240" w:lineRule="auto"/>
        <w:jc w:val="both"/>
        <w:rPr>
          <w:rFonts w:cs="Garamond"/>
          <w:color w:val="231F20"/>
          <w:sz w:val="20"/>
          <w:szCs w:val="20"/>
        </w:rPr>
      </w:pPr>
      <w:r>
        <w:rPr>
          <w:rFonts w:cs="Garamond"/>
          <w:color w:val="231F20"/>
          <w:sz w:val="20"/>
          <w:szCs w:val="20"/>
        </w:rPr>
        <w:t>Ö</w:t>
      </w:r>
      <w:r w:rsidR="001658FC" w:rsidRPr="00D45F75">
        <w:rPr>
          <w:rFonts w:cs="Garamond"/>
          <w:color w:val="231F20"/>
          <w:sz w:val="20"/>
          <w:szCs w:val="20"/>
        </w:rPr>
        <w:t>rgütsel performans,</w:t>
      </w:r>
    </w:p>
    <w:p w:rsidR="00F81FE5" w:rsidRPr="00F81FE5" w:rsidRDefault="00F81FE5" w:rsidP="00F81FE5">
      <w:pPr>
        <w:pStyle w:val="ListeParagraf"/>
        <w:numPr>
          <w:ilvl w:val="0"/>
          <w:numId w:val="5"/>
        </w:numPr>
        <w:spacing w:before="80" w:after="80" w:line="240" w:lineRule="auto"/>
        <w:jc w:val="both"/>
        <w:rPr>
          <w:rFonts w:cs="Garamond"/>
          <w:color w:val="231F20"/>
          <w:sz w:val="20"/>
          <w:szCs w:val="20"/>
        </w:rPr>
      </w:pPr>
      <w:r w:rsidRPr="00F81FE5">
        <w:rPr>
          <w:rFonts w:cs="Garamond"/>
          <w:color w:val="231F20"/>
          <w:sz w:val="20"/>
          <w:szCs w:val="20"/>
        </w:rPr>
        <w:t>Klasik</w:t>
      </w:r>
      <w:r w:rsidR="001658FC" w:rsidRPr="00F81FE5">
        <w:rPr>
          <w:rFonts w:cs="Garamond"/>
          <w:color w:val="231F20"/>
          <w:sz w:val="20"/>
          <w:szCs w:val="20"/>
        </w:rPr>
        <w:t xml:space="preserve"> yönetim akımına göre biçimselleşme, uzmanlaşma ve eş güdüm derecesine </w:t>
      </w:r>
      <w:r w:rsidRPr="00F81FE5">
        <w:rPr>
          <w:rFonts w:cs="Garamond"/>
          <w:color w:val="231F20"/>
          <w:sz w:val="20"/>
          <w:szCs w:val="20"/>
        </w:rPr>
        <w:t>bağlıdır.</w:t>
      </w:r>
    </w:p>
    <w:p w:rsidR="00F81FE5" w:rsidRPr="00F81FE5" w:rsidRDefault="00F81FE5" w:rsidP="00F81FE5">
      <w:pPr>
        <w:pStyle w:val="ListeParagraf"/>
        <w:numPr>
          <w:ilvl w:val="0"/>
          <w:numId w:val="5"/>
        </w:numPr>
        <w:spacing w:before="80" w:after="80" w:line="240" w:lineRule="auto"/>
        <w:jc w:val="both"/>
        <w:rPr>
          <w:rFonts w:cs="Garamond"/>
          <w:color w:val="231F20"/>
          <w:sz w:val="20"/>
          <w:szCs w:val="20"/>
        </w:rPr>
      </w:pPr>
      <w:r w:rsidRPr="00F81FE5">
        <w:rPr>
          <w:rFonts w:cs="Garamond"/>
          <w:color w:val="231F20"/>
          <w:sz w:val="20"/>
          <w:szCs w:val="20"/>
        </w:rPr>
        <w:t>Neo-klasik</w:t>
      </w:r>
      <w:r w:rsidR="001658FC" w:rsidRPr="00F81FE5">
        <w:rPr>
          <w:rFonts w:cs="Garamond"/>
          <w:color w:val="231F20"/>
          <w:sz w:val="20"/>
          <w:szCs w:val="20"/>
        </w:rPr>
        <w:t xml:space="preserve"> yönetim akımına göre</w:t>
      </w:r>
      <w:r w:rsidRPr="00F81FE5">
        <w:rPr>
          <w:rFonts w:cs="Garamond"/>
          <w:color w:val="231F20"/>
          <w:sz w:val="20"/>
          <w:szCs w:val="20"/>
        </w:rPr>
        <w:t xml:space="preserve"> ise</w:t>
      </w:r>
      <w:r w:rsidR="001658FC" w:rsidRPr="00F81FE5">
        <w:rPr>
          <w:rFonts w:cs="Garamond"/>
          <w:color w:val="231F20"/>
          <w:sz w:val="20"/>
          <w:szCs w:val="20"/>
        </w:rPr>
        <w:t>, örgütteki bireylerin örgütsel kararlara katılımına bağlıdır.</w:t>
      </w:r>
    </w:p>
    <w:p w:rsidR="001658FC" w:rsidRPr="00D45F75" w:rsidRDefault="00F81FE5" w:rsidP="00D45F75">
      <w:pPr>
        <w:spacing w:before="80" w:after="80" w:line="240" w:lineRule="auto"/>
        <w:jc w:val="both"/>
        <w:rPr>
          <w:rFonts w:cs="Garamond"/>
          <w:color w:val="231F20"/>
          <w:sz w:val="20"/>
          <w:szCs w:val="20"/>
        </w:rPr>
      </w:pPr>
      <w:r>
        <w:rPr>
          <w:rFonts w:cs="Garamond"/>
          <w:color w:val="231F20"/>
          <w:sz w:val="20"/>
          <w:szCs w:val="20"/>
        </w:rPr>
        <w:t>K</w:t>
      </w:r>
      <w:r w:rsidR="001658FC" w:rsidRPr="00D45F75">
        <w:rPr>
          <w:rFonts w:cs="Garamond"/>
          <w:color w:val="231F20"/>
          <w:sz w:val="20"/>
          <w:szCs w:val="20"/>
        </w:rPr>
        <w:t>oşul-bağımlılık kuramı, örgüt tasarımlarındaki ya da örgütlenme modellerindeki</w:t>
      </w:r>
      <w:r>
        <w:rPr>
          <w:rFonts w:cs="Garamond"/>
          <w:color w:val="231F20"/>
          <w:sz w:val="20"/>
          <w:szCs w:val="20"/>
        </w:rPr>
        <w:t xml:space="preserve"> </w:t>
      </w:r>
      <w:r w:rsidR="001658FC" w:rsidRPr="00D45F75">
        <w:rPr>
          <w:rFonts w:cs="Garamond"/>
          <w:color w:val="231F20"/>
          <w:sz w:val="20"/>
          <w:szCs w:val="20"/>
        </w:rPr>
        <w:t>farklılıkları açıklayabilmek için geliştirilmiştir.</w:t>
      </w:r>
    </w:p>
    <w:p w:rsidR="00F81FE5" w:rsidRDefault="001658FC" w:rsidP="00D45F75">
      <w:pPr>
        <w:spacing w:before="80" w:after="80" w:line="240" w:lineRule="auto"/>
        <w:jc w:val="both"/>
        <w:rPr>
          <w:rFonts w:cs="Garamond"/>
          <w:color w:val="231F20"/>
          <w:sz w:val="20"/>
          <w:szCs w:val="20"/>
        </w:rPr>
      </w:pPr>
      <w:r w:rsidRPr="00D45F75">
        <w:rPr>
          <w:rFonts w:cs="Garamond"/>
          <w:color w:val="231F20"/>
          <w:sz w:val="20"/>
          <w:szCs w:val="20"/>
        </w:rPr>
        <w:t xml:space="preserve">Koşul-bağımlılık kuramı, örgütleri uygun girdileri sağlama, girdiler üzerinde gerçekleşen işlemlerin verimli bir şekilde eş güdümünü sağlama ve çıktıları etkili bir şekilde pazarlamaya girişen açık sistemler olarak görmektedir. </w:t>
      </w:r>
    </w:p>
    <w:p w:rsidR="001658FC" w:rsidRPr="00D45F75" w:rsidRDefault="00F81FE5" w:rsidP="00D45F75">
      <w:pPr>
        <w:spacing w:before="80" w:after="80" w:line="240" w:lineRule="auto"/>
        <w:jc w:val="both"/>
        <w:rPr>
          <w:rFonts w:cs="Garamond"/>
          <w:sz w:val="20"/>
          <w:szCs w:val="20"/>
        </w:rPr>
      </w:pPr>
      <w:r>
        <w:rPr>
          <w:rFonts w:cs="Garamond"/>
          <w:color w:val="231F20"/>
          <w:sz w:val="20"/>
          <w:szCs w:val="20"/>
        </w:rPr>
        <w:t>K</w:t>
      </w:r>
      <w:r w:rsidR="001658FC" w:rsidRPr="00D45F75">
        <w:rPr>
          <w:rFonts w:cs="Garamond"/>
          <w:color w:val="231F20"/>
          <w:sz w:val="20"/>
          <w:szCs w:val="20"/>
        </w:rPr>
        <w:t>oşul-bağımlılık kuramının temel varsayımları şu şekilde sıralanabilir:</w:t>
      </w:r>
    </w:p>
    <w:p w:rsidR="001658FC" w:rsidRPr="00F81FE5" w:rsidRDefault="001658FC" w:rsidP="00F81FE5">
      <w:pPr>
        <w:pStyle w:val="ListeParagraf"/>
        <w:numPr>
          <w:ilvl w:val="0"/>
          <w:numId w:val="6"/>
        </w:numPr>
        <w:spacing w:before="80" w:after="80" w:line="240" w:lineRule="auto"/>
        <w:jc w:val="both"/>
        <w:rPr>
          <w:rFonts w:cs="Garamond"/>
          <w:sz w:val="20"/>
          <w:szCs w:val="20"/>
        </w:rPr>
      </w:pPr>
      <w:r w:rsidRPr="00F81FE5">
        <w:rPr>
          <w:rFonts w:cs="Garamond"/>
          <w:color w:val="231F20"/>
          <w:sz w:val="20"/>
          <w:szCs w:val="20"/>
        </w:rPr>
        <w:t>Örgütlenmenin, bir tane en iyi yolu yoktur.</w:t>
      </w:r>
    </w:p>
    <w:p w:rsidR="001658FC" w:rsidRPr="00F81FE5" w:rsidRDefault="001658FC" w:rsidP="00F81FE5">
      <w:pPr>
        <w:pStyle w:val="ListeParagraf"/>
        <w:numPr>
          <w:ilvl w:val="0"/>
          <w:numId w:val="6"/>
        </w:numPr>
        <w:spacing w:before="80" w:after="80" w:line="240" w:lineRule="auto"/>
        <w:jc w:val="both"/>
        <w:rPr>
          <w:sz w:val="20"/>
          <w:szCs w:val="20"/>
        </w:rPr>
      </w:pPr>
      <w:r w:rsidRPr="00F81FE5">
        <w:rPr>
          <w:rFonts w:cs="Garamond"/>
          <w:color w:val="231F20"/>
          <w:sz w:val="20"/>
          <w:szCs w:val="20"/>
        </w:rPr>
        <w:t>Her türlü örgütlenme aynı ölçüde etkili değildir.</w:t>
      </w:r>
    </w:p>
    <w:p w:rsidR="001658FC" w:rsidRPr="00F81FE5" w:rsidRDefault="001658FC" w:rsidP="00F81FE5">
      <w:pPr>
        <w:pStyle w:val="ListeParagraf"/>
        <w:numPr>
          <w:ilvl w:val="0"/>
          <w:numId w:val="6"/>
        </w:numPr>
        <w:spacing w:before="80" w:after="80" w:line="240" w:lineRule="auto"/>
        <w:jc w:val="both"/>
        <w:rPr>
          <w:sz w:val="20"/>
          <w:szCs w:val="20"/>
        </w:rPr>
      </w:pPr>
      <w:r w:rsidRPr="00F81FE5">
        <w:rPr>
          <w:rFonts w:cs="Garamond"/>
          <w:color w:val="231F20"/>
          <w:sz w:val="20"/>
          <w:szCs w:val="20"/>
        </w:rPr>
        <w:t>Örgütlenmenin en iyi yolu, örgütün ilişkili olduğu koşul-bağımlılık etmenlerine bağımlıdır.</w:t>
      </w:r>
    </w:p>
    <w:p w:rsidR="00E34A9D" w:rsidRDefault="00E34A9D" w:rsidP="00D45F75">
      <w:pPr>
        <w:spacing w:before="80" w:after="80" w:line="240" w:lineRule="auto"/>
        <w:jc w:val="both"/>
        <w:rPr>
          <w:rFonts w:cs="Garamond"/>
          <w:color w:val="231F20"/>
          <w:sz w:val="20"/>
          <w:szCs w:val="20"/>
        </w:rPr>
      </w:pPr>
      <w:r w:rsidRPr="00E34A9D">
        <w:rPr>
          <w:rFonts w:cs="Garamond"/>
          <w:color w:val="231F20"/>
          <w:sz w:val="20"/>
          <w:szCs w:val="20"/>
          <w:u w:val="single"/>
        </w:rPr>
        <w:t>K</w:t>
      </w:r>
      <w:r w:rsidR="001658FC" w:rsidRPr="00E34A9D">
        <w:rPr>
          <w:rFonts w:cs="Garamond"/>
          <w:color w:val="231F20"/>
          <w:sz w:val="20"/>
          <w:szCs w:val="20"/>
          <w:u w:val="single"/>
        </w:rPr>
        <w:t>oşul-bağımlılık kuramının temel savı</w:t>
      </w:r>
      <w:r w:rsidR="001658FC" w:rsidRPr="00D45F75">
        <w:rPr>
          <w:rFonts w:cs="Garamond"/>
          <w:color w:val="231F20"/>
          <w:sz w:val="20"/>
          <w:szCs w:val="20"/>
        </w:rPr>
        <w:t xml:space="preserve">, koşul-bağımlılık etmenleri olarak adlandırılan kimi değişkenlerin örgütsel yapıyı ve koşul-bağımlılık etmenleri ile örgütsel yapı uyumunun örgütsel performansı belirleyeceğidir. Örneğin, çevre bir koşul-bağımlılık etmenidir. </w:t>
      </w:r>
      <w:r>
        <w:rPr>
          <w:rFonts w:cs="Garamond"/>
          <w:color w:val="231F20"/>
          <w:sz w:val="20"/>
          <w:szCs w:val="20"/>
        </w:rPr>
        <w:t>Belirsizliğ</w:t>
      </w:r>
      <w:r w:rsidR="00D45F75" w:rsidRPr="00D45F75">
        <w:rPr>
          <w:rFonts w:cs="Garamond"/>
          <w:color w:val="231F20"/>
          <w:sz w:val="20"/>
          <w:szCs w:val="20"/>
        </w:rPr>
        <w:t>i</w:t>
      </w:r>
      <w:r w:rsidR="001658FC" w:rsidRPr="00D45F75">
        <w:rPr>
          <w:rFonts w:cs="Garamond"/>
          <w:color w:val="231F20"/>
          <w:sz w:val="20"/>
          <w:szCs w:val="20"/>
        </w:rPr>
        <w:t>n yoğun olduğu çevreler örgütlerden, istikrarlı çevrelere göre farklı taleplerde bulunur.</w:t>
      </w:r>
    </w:p>
    <w:p w:rsidR="00E34A9D" w:rsidRDefault="000B7269" w:rsidP="00D45F75">
      <w:pPr>
        <w:spacing w:before="80" w:after="80" w:line="240" w:lineRule="auto"/>
        <w:jc w:val="both"/>
        <w:rPr>
          <w:rFonts w:cs="Garamond"/>
          <w:color w:val="231F20"/>
          <w:sz w:val="20"/>
          <w:szCs w:val="20"/>
        </w:rPr>
      </w:pPr>
      <w:r>
        <w:rPr>
          <w:rFonts w:cs="Garamond"/>
          <w:color w:val="231F20"/>
          <w:sz w:val="20"/>
          <w:szCs w:val="20"/>
        </w:rPr>
        <w:t>Koşul-bağımlılık kuramının</w:t>
      </w:r>
      <w:r w:rsidR="001658FC" w:rsidRPr="00D45F75">
        <w:rPr>
          <w:rFonts w:cs="Garamond"/>
          <w:color w:val="231F20"/>
          <w:sz w:val="20"/>
          <w:szCs w:val="20"/>
        </w:rPr>
        <w:t xml:space="preserve"> etmenleri</w:t>
      </w:r>
      <w:r w:rsidR="00E34A9D">
        <w:rPr>
          <w:rFonts w:cs="Garamond"/>
          <w:color w:val="231F20"/>
          <w:sz w:val="20"/>
          <w:szCs w:val="20"/>
        </w:rPr>
        <w:t>:</w:t>
      </w:r>
    </w:p>
    <w:p w:rsidR="00E34A9D" w:rsidRPr="00E34A9D" w:rsidRDefault="00E34A9D" w:rsidP="00E34A9D">
      <w:pPr>
        <w:pStyle w:val="ListeParagraf"/>
        <w:numPr>
          <w:ilvl w:val="0"/>
          <w:numId w:val="7"/>
        </w:numPr>
        <w:spacing w:before="80" w:after="80" w:line="240" w:lineRule="auto"/>
        <w:jc w:val="both"/>
        <w:rPr>
          <w:rFonts w:cs="Garamond"/>
          <w:color w:val="231F20"/>
          <w:sz w:val="20"/>
          <w:szCs w:val="20"/>
        </w:rPr>
      </w:pPr>
      <w:r w:rsidRPr="00E34A9D">
        <w:rPr>
          <w:rFonts w:cs="Garamond"/>
          <w:color w:val="231F20"/>
          <w:sz w:val="20"/>
          <w:szCs w:val="20"/>
        </w:rPr>
        <w:t>Çevre</w:t>
      </w:r>
    </w:p>
    <w:p w:rsidR="00E34A9D" w:rsidRPr="00E34A9D" w:rsidRDefault="00E34A9D" w:rsidP="00E34A9D">
      <w:pPr>
        <w:pStyle w:val="ListeParagraf"/>
        <w:numPr>
          <w:ilvl w:val="0"/>
          <w:numId w:val="7"/>
        </w:numPr>
        <w:spacing w:before="80" w:after="80" w:line="240" w:lineRule="auto"/>
        <w:jc w:val="both"/>
        <w:rPr>
          <w:rFonts w:cs="Garamond"/>
          <w:color w:val="231F20"/>
          <w:sz w:val="20"/>
          <w:szCs w:val="20"/>
        </w:rPr>
      </w:pPr>
      <w:r w:rsidRPr="00E34A9D">
        <w:rPr>
          <w:rFonts w:cs="Garamond"/>
          <w:color w:val="231F20"/>
          <w:sz w:val="20"/>
          <w:szCs w:val="20"/>
        </w:rPr>
        <w:t>Teknoloji</w:t>
      </w:r>
    </w:p>
    <w:p w:rsidR="00E34A9D" w:rsidRPr="00E34A9D" w:rsidRDefault="00E34A9D" w:rsidP="00E34A9D">
      <w:pPr>
        <w:pStyle w:val="ListeParagraf"/>
        <w:numPr>
          <w:ilvl w:val="0"/>
          <w:numId w:val="7"/>
        </w:numPr>
        <w:spacing w:before="80" w:after="80" w:line="240" w:lineRule="auto"/>
        <w:jc w:val="both"/>
        <w:rPr>
          <w:rFonts w:cs="Garamond"/>
          <w:color w:val="231F20"/>
          <w:sz w:val="20"/>
          <w:szCs w:val="20"/>
        </w:rPr>
      </w:pPr>
      <w:r w:rsidRPr="00E34A9D">
        <w:rPr>
          <w:rFonts w:cs="Garamond"/>
          <w:color w:val="231F20"/>
          <w:sz w:val="20"/>
          <w:szCs w:val="20"/>
        </w:rPr>
        <w:t>Büyüklük</w:t>
      </w:r>
    </w:p>
    <w:p w:rsidR="001658FC" w:rsidRPr="00E34A9D" w:rsidRDefault="00E34A9D" w:rsidP="00E34A9D">
      <w:pPr>
        <w:pStyle w:val="ListeParagraf"/>
        <w:numPr>
          <w:ilvl w:val="0"/>
          <w:numId w:val="7"/>
        </w:numPr>
        <w:spacing w:before="80" w:after="80" w:line="240" w:lineRule="auto"/>
        <w:jc w:val="both"/>
        <w:rPr>
          <w:rFonts w:cs="Garamond"/>
          <w:color w:val="231F20"/>
          <w:sz w:val="20"/>
          <w:szCs w:val="20"/>
        </w:rPr>
      </w:pPr>
      <w:r w:rsidRPr="00E34A9D">
        <w:rPr>
          <w:rFonts w:cs="Garamond"/>
          <w:color w:val="231F20"/>
          <w:sz w:val="20"/>
          <w:szCs w:val="20"/>
        </w:rPr>
        <w:t>Strateji</w:t>
      </w:r>
    </w:p>
    <w:p w:rsidR="001658FC" w:rsidRPr="00E34A9D" w:rsidRDefault="00D45F75" w:rsidP="00D45F75">
      <w:pPr>
        <w:spacing w:before="80" w:after="80" w:line="240" w:lineRule="auto"/>
        <w:jc w:val="both"/>
        <w:rPr>
          <w:rFonts w:cs="Gill Sans MT"/>
          <w:b/>
          <w:sz w:val="20"/>
          <w:szCs w:val="20"/>
        </w:rPr>
      </w:pPr>
      <w:r w:rsidRPr="00E34A9D">
        <w:rPr>
          <w:rFonts w:cs="Gill Sans MT"/>
          <w:b/>
          <w:color w:val="231F20"/>
          <w:sz w:val="20"/>
          <w:szCs w:val="20"/>
        </w:rPr>
        <w:t>Koşul</w:t>
      </w:r>
      <w:r w:rsidR="00E34A9D" w:rsidRPr="00E34A9D">
        <w:rPr>
          <w:rFonts w:cs="Gill Sans MT"/>
          <w:b/>
          <w:color w:val="231F20"/>
          <w:sz w:val="20"/>
          <w:szCs w:val="20"/>
        </w:rPr>
        <w:t>-Ba</w:t>
      </w:r>
      <w:r w:rsidR="00E34A9D" w:rsidRPr="00E34A9D">
        <w:rPr>
          <w:rFonts w:cs="Calibri"/>
          <w:b/>
          <w:color w:val="231F20"/>
          <w:sz w:val="20"/>
          <w:szCs w:val="20"/>
        </w:rPr>
        <w:t>ğ</w:t>
      </w:r>
      <w:r w:rsidR="00E34A9D" w:rsidRPr="00E34A9D">
        <w:rPr>
          <w:rFonts w:cs="Gill Sans MT"/>
          <w:b/>
          <w:color w:val="231F20"/>
          <w:sz w:val="20"/>
          <w:szCs w:val="20"/>
        </w:rPr>
        <w:t>ımlılık Kuramının Temel Kavramları</w:t>
      </w:r>
    </w:p>
    <w:p w:rsidR="00E34A9D" w:rsidRDefault="001658FC" w:rsidP="00D45F75">
      <w:pPr>
        <w:spacing w:before="80" w:after="80" w:line="240" w:lineRule="auto"/>
        <w:jc w:val="both"/>
        <w:rPr>
          <w:rFonts w:cs="Garamond"/>
          <w:color w:val="231F20"/>
          <w:sz w:val="20"/>
          <w:szCs w:val="20"/>
        </w:rPr>
      </w:pPr>
      <w:r w:rsidRPr="00D45F75">
        <w:rPr>
          <w:rFonts w:cs="Garamond"/>
          <w:color w:val="231F20"/>
          <w:sz w:val="20"/>
          <w:szCs w:val="20"/>
        </w:rPr>
        <w:t>Örgütteki kişiler arası ilişkilerin düzenlenmiş tara</w:t>
      </w:r>
      <w:r w:rsidR="00E34A9D">
        <w:rPr>
          <w:rFonts w:cs="Garamond"/>
          <w:color w:val="231F20"/>
          <w:sz w:val="20"/>
          <w:szCs w:val="20"/>
        </w:rPr>
        <w:t>fl</w:t>
      </w:r>
      <w:r w:rsidRPr="00D45F75">
        <w:rPr>
          <w:rFonts w:cs="Garamond"/>
          <w:color w:val="231F20"/>
          <w:sz w:val="20"/>
          <w:szCs w:val="20"/>
        </w:rPr>
        <w:t xml:space="preserve">arına </w:t>
      </w:r>
      <w:r w:rsidRPr="00E34A9D">
        <w:rPr>
          <w:rFonts w:cs="Garamond"/>
          <w:b/>
          <w:color w:val="231F20"/>
          <w:sz w:val="20"/>
          <w:szCs w:val="20"/>
        </w:rPr>
        <w:t>örgütsel yapı</w:t>
      </w:r>
      <w:r w:rsidRPr="00D45F75">
        <w:rPr>
          <w:rFonts w:cs="Garamond"/>
          <w:color w:val="231F20"/>
          <w:sz w:val="20"/>
          <w:szCs w:val="20"/>
        </w:rPr>
        <w:t xml:space="preserve"> denir.</w:t>
      </w:r>
    </w:p>
    <w:p w:rsidR="001658FC" w:rsidRPr="00D45F75" w:rsidRDefault="001658FC" w:rsidP="00D45F75">
      <w:pPr>
        <w:spacing w:before="80" w:after="80" w:line="240" w:lineRule="auto"/>
        <w:jc w:val="both"/>
        <w:rPr>
          <w:rFonts w:cs="Garamond"/>
          <w:sz w:val="20"/>
          <w:szCs w:val="20"/>
        </w:rPr>
      </w:pPr>
      <w:r w:rsidRPr="00E34A9D">
        <w:rPr>
          <w:rFonts w:cs="Garamond"/>
          <w:color w:val="231F20"/>
          <w:sz w:val="20"/>
          <w:szCs w:val="20"/>
          <w:u w:val="single"/>
        </w:rPr>
        <w:t xml:space="preserve">Koşul-bağımlılık kuramında örgütsel yapının üzerinde en fazla aşağıdaki boyutlar </w:t>
      </w:r>
      <w:r w:rsidR="00E34A9D" w:rsidRPr="00E34A9D">
        <w:rPr>
          <w:rFonts w:cs="Garamond"/>
          <w:color w:val="231F20"/>
          <w:sz w:val="20"/>
          <w:szCs w:val="20"/>
          <w:u w:val="single"/>
        </w:rPr>
        <w:t xml:space="preserve">aracılığıyla </w:t>
      </w:r>
      <w:r w:rsidRPr="00E34A9D">
        <w:rPr>
          <w:rFonts w:cs="Garamond"/>
          <w:color w:val="231F20"/>
          <w:sz w:val="20"/>
          <w:szCs w:val="20"/>
          <w:u w:val="single"/>
        </w:rPr>
        <w:t>durulmuştur</w:t>
      </w:r>
      <w:r w:rsidRPr="00D45F75">
        <w:rPr>
          <w:rFonts w:cs="Garamond"/>
          <w:color w:val="231F20"/>
          <w:sz w:val="20"/>
          <w:szCs w:val="20"/>
        </w:rPr>
        <w:t>:</w:t>
      </w:r>
    </w:p>
    <w:p w:rsidR="001658FC" w:rsidRPr="00E34A9D" w:rsidRDefault="001658FC" w:rsidP="00E34A9D">
      <w:pPr>
        <w:pStyle w:val="ListeParagraf"/>
        <w:numPr>
          <w:ilvl w:val="0"/>
          <w:numId w:val="8"/>
        </w:numPr>
        <w:spacing w:before="60" w:after="60" w:line="240" w:lineRule="auto"/>
        <w:ind w:left="714" w:hanging="357"/>
        <w:contextualSpacing w:val="0"/>
        <w:jc w:val="both"/>
        <w:rPr>
          <w:rFonts w:cs="Garamond"/>
          <w:sz w:val="20"/>
          <w:szCs w:val="20"/>
        </w:rPr>
      </w:pPr>
      <w:r w:rsidRPr="00E34A9D">
        <w:rPr>
          <w:rFonts w:cs="Garamond"/>
          <w:color w:val="231F20"/>
          <w:sz w:val="20"/>
          <w:szCs w:val="20"/>
          <w:u w:val="single"/>
        </w:rPr>
        <w:t>Bürokratikleşme</w:t>
      </w:r>
      <w:r w:rsidRPr="00E34A9D">
        <w:rPr>
          <w:rFonts w:cs="Garamond"/>
          <w:color w:val="231F20"/>
          <w:sz w:val="20"/>
          <w:szCs w:val="20"/>
        </w:rPr>
        <w:t>, örgütün idari işlerle ne derece uğraştığı,</w:t>
      </w:r>
    </w:p>
    <w:p w:rsidR="001658FC" w:rsidRPr="00E34A9D" w:rsidRDefault="001658FC" w:rsidP="00E34A9D">
      <w:pPr>
        <w:pStyle w:val="ListeParagraf"/>
        <w:numPr>
          <w:ilvl w:val="0"/>
          <w:numId w:val="8"/>
        </w:numPr>
        <w:spacing w:before="60" w:after="60" w:line="240" w:lineRule="auto"/>
        <w:ind w:left="714" w:hanging="357"/>
        <w:contextualSpacing w:val="0"/>
        <w:jc w:val="both"/>
        <w:rPr>
          <w:rFonts w:cs="Garamond"/>
          <w:sz w:val="20"/>
          <w:szCs w:val="20"/>
        </w:rPr>
      </w:pPr>
      <w:r w:rsidRPr="00E34A9D">
        <w:rPr>
          <w:rFonts w:cs="Garamond"/>
          <w:color w:val="231F20"/>
          <w:sz w:val="20"/>
          <w:szCs w:val="20"/>
          <w:u w:val="single"/>
        </w:rPr>
        <w:t>Biçimselleşme</w:t>
      </w:r>
      <w:r w:rsidRPr="00E34A9D">
        <w:rPr>
          <w:rFonts w:cs="Garamond"/>
          <w:color w:val="231F20"/>
          <w:sz w:val="20"/>
          <w:szCs w:val="20"/>
        </w:rPr>
        <w:t>, sosyal konumların ve sosyal konumlar arasındaki ilişkilerin, bu konumları işgal eden bireylerin kişisel özellik ve ilişkilerinden bağımsız olarak açıkça belirlenme ve tanımlanma derecesi,</w:t>
      </w:r>
    </w:p>
    <w:p w:rsidR="001658FC" w:rsidRPr="00E34A9D" w:rsidRDefault="001658FC" w:rsidP="00E34A9D">
      <w:pPr>
        <w:pStyle w:val="ListeParagraf"/>
        <w:numPr>
          <w:ilvl w:val="0"/>
          <w:numId w:val="8"/>
        </w:numPr>
        <w:spacing w:before="60" w:after="60" w:line="240" w:lineRule="auto"/>
        <w:ind w:left="714" w:hanging="357"/>
        <w:contextualSpacing w:val="0"/>
        <w:jc w:val="both"/>
        <w:rPr>
          <w:rFonts w:cs="Garamond"/>
          <w:sz w:val="20"/>
          <w:szCs w:val="20"/>
        </w:rPr>
      </w:pPr>
      <w:r w:rsidRPr="00E34A9D">
        <w:rPr>
          <w:rFonts w:cs="Garamond"/>
          <w:color w:val="231F20"/>
          <w:sz w:val="20"/>
          <w:szCs w:val="20"/>
          <w:u w:val="single"/>
        </w:rPr>
        <w:t>Standartlaşma</w:t>
      </w:r>
      <w:r w:rsidRPr="00E34A9D">
        <w:rPr>
          <w:rFonts w:cs="Garamond"/>
          <w:color w:val="231F20"/>
          <w:sz w:val="20"/>
          <w:szCs w:val="20"/>
        </w:rPr>
        <w:t>, örgütteki işlerin kural ve yöntemlere bağlılığı,</w:t>
      </w:r>
    </w:p>
    <w:p w:rsidR="001658FC" w:rsidRPr="00E34A9D" w:rsidRDefault="001658FC" w:rsidP="00E34A9D">
      <w:pPr>
        <w:pStyle w:val="ListeParagraf"/>
        <w:numPr>
          <w:ilvl w:val="0"/>
          <w:numId w:val="8"/>
        </w:numPr>
        <w:spacing w:before="60" w:after="60" w:line="240" w:lineRule="auto"/>
        <w:ind w:left="714" w:hanging="357"/>
        <w:contextualSpacing w:val="0"/>
        <w:jc w:val="both"/>
        <w:rPr>
          <w:rFonts w:cs="Garamond"/>
          <w:sz w:val="20"/>
          <w:szCs w:val="20"/>
        </w:rPr>
      </w:pPr>
      <w:r w:rsidRPr="00E34A9D">
        <w:rPr>
          <w:rFonts w:cs="Garamond"/>
          <w:color w:val="231F20"/>
          <w:sz w:val="20"/>
          <w:szCs w:val="20"/>
          <w:u w:val="single"/>
        </w:rPr>
        <w:t>Hiyerarşi</w:t>
      </w:r>
      <w:r w:rsidRPr="00E34A9D">
        <w:rPr>
          <w:rFonts w:cs="Garamond"/>
          <w:color w:val="231F20"/>
          <w:sz w:val="20"/>
          <w:szCs w:val="20"/>
        </w:rPr>
        <w:t>, örgütteki çalışanların farklı derecelere göre sıralanması,</w:t>
      </w:r>
    </w:p>
    <w:p w:rsidR="001658FC" w:rsidRPr="00E34A9D" w:rsidRDefault="001658FC" w:rsidP="00E34A9D">
      <w:pPr>
        <w:pStyle w:val="ListeParagraf"/>
        <w:numPr>
          <w:ilvl w:val="0"/>
          <w:numId w:val="8"/>
        </w:numPr>
        <w:spacing w:before="60" w:after="60" w:line="240" w:lineRule="auto"/>
        <w:ind w:left="714" w:hanging="357"/>
        <w:contextualSpacing w:val="0"/>
        <w:jc w:val="both"/>
        <w:rPr>
          <w:rFonts w:cs="Garamond"/>
          <w:sz w:val="20"/>
          <w:szCs w:val="20"/>
        </w:rPr>
      </w:pPr>
      <w:r w:rsidRPr="00E34A9D">
        <w:rPr>
          <w:rFonts w:cs="Garamond"/>
          <w:color w:val="231F20"/>
          <w:sz w:val="20"/>
          <w:szCs w:val="20"/>
          <w:u w:val="single"/>
        </w:rPr>
        <w:t>Merkezîleşme</w:t>
      </w:r>
      <w:r w:rsidRPr="00E34A9D">
        <w:rPr>
          <w:rFonts w:cs="Garamond"/>
          <w:color w:val="231F20"/>
          <w:sz w:val="20"/>
          <w:szCs w:val="20"/>
        </w:rPr>
        <w:t>, karar alma yetkisinin hiyerarşinin üst basamaklarında toplanması;</w:t>
      </w:r>
    </w:p>
    <w:p w:rsidR="001658FC" w:rsidRPr="00E34A9D" w:rsidRDefault="001658FC" w:rsidP="00E34A9D">
      <w:pPr>
        <w:pStyle w:val="ListeParagraf"/>
        <w:numPr>
          <w:ilvl w:val="0"/>
          <w:numId w:val="8"/>
        </w:numPr>
        <w:spacing w:before="60" w:after="60" w:line="240" w:lineRule="auto"/>
        <w:ind w:left="714" w:hanging="357"/>
        <w:contextualSpacing w:val="0"/>
        <w:jc w:val="both"/>
        <w:rPr>
          <w:rFonts w:cs="Garamond"/>
          <w:sz w:val="20"/>
          <w:szCs w:val="20"/>
        </w:rPr>
      </w:pPr>
      <w:r w:rsidRPr="00E34A9D">
        <w:rPr>
          <w:rFonts w:cs="Garamond"/>
          <w:color w:val="231F20"/>
          <w:sz w:val="20"/>
          <w:szCs w:val="20"/>
          <w:u w:val="single"/>
        </w:rPr>
        <w:t>Uzmanlaşma ya da bölümlendirme</w:t>
      </w:r>
      <w:r w:rsidRPr="00E34A9D">
        <w:rPr>
          <w:rFonts w:cs="Garamond"/>
          <w:color w:val="231F20"/>
          <w:sz w:val="20"/>
          <w:szCs w:val="20"/>
        </w:rPr>
        <w:t>, örgütteki hangi rollerin hangi görevler, hangi görevlerin hangi iş birimleri ve hangi iş birimlerinin hangi bölümler altında yer alacağı ile ilgilidir.</w:t>
      </w:r>
    </w:p>
    <w:p w:rsidR="001658FC" w:rsidRDefault="001658FC" w:rsidP="00D45F75">
      <w:pPr>
        <w:spacing w:before="80" w:after="80" w:line="240" w:lineRule="auto"/>
        <w:jc w:val="both"/>
        <w:rPr>
          <w:rFonts w:cs="Garamond"/>
          <w:color w:val="231F20"/>
          <w:sz w:val="20"/>
          <w:szCs w:val="20"/>
        </w:rPr>
      </w:pPr>
      <w:r w:rsidRPr="00D45F75">
        <w:rPr>
          <w:rFonts w:cs="Garamond"/>
          <w:color w:val="231F20"/>
          <w:sz w:val="20"/>
          <w:szCs w:val="20"/>
        </w:rPr>
        <w:t xml:space="preserve">Koşul-bağımlılık kuramında örgütteki çalışan sayısına göre değerlendirilen </w:t>
      </w:r>
      <w:r w:rsidRPr="00E34A9D">
        <w:rPr>
          <w:rFonts w:cs="Garamond"/>
          <w:b/>
          <w:color w:val="231F20"/>
          <w:sz w:val="20"/>
          <w:szCs w:val="20"/>
        </w:rPr>
        <w:t>büyüklük</w:t>
      </w:r>
      <w:r w:rsidRPr="00D45F75">
        <w:rPr>
          <w:rFonts w:cs="Garamond"/>
          <w:color w:val="231F20"/>
          <w:sz w:val="20"/>
          <w:szCs w:val="20"/>
        </w:rPr>
        <w:t>, örgütte gerçekleştirilen işlerin ölçeği konusunda fikir vermektedir.</w:t>
      </w:r>
    </w:p>
    <w:p w:rsidR="000B7269" w:rsidRPr="00D45F75" w:rsidRDefault="000B7269" w:rsidP="000B7269">
      <w:pPr>
        <w:spacing w:before="80" w:after="80" w:line="240" w:lineRule="auto"/>
        <w:jc w:val="both"/>
        <w:rPr>
          <w:rFonts w:eastAsia="Arial" w:cs="Arial"/>
          <w:sz w:val="20"/>
          <w:szCs w:val="20"/>
        </w:rPr>
      </w:pPr>
      <w:r w:rsidRPr="000B7269">
        <w:rPr>
          <w:rFonts w:eastAsia="Arial" w:cs="Arial"/>
          <w:b/>
          <w:color w:val="231F20"/>
          <w:sz w:val="20"/>
          <w:szCs w:val="20"/>
        </w:rPr>
        <w:t>Büyüklü</w:t>
      </w:r>
      <w:r w:rsidRPr="00D45F75">
        <w:rPr>
          <w:rFonts w:eastAsia="Arial" w:cs="Arial"/>
          <w:color w:val="231F20"/>
          <w:sz w:val="20"/>
          <w:szCs w:val="20"/>
        </w:rPr>
        <w:t xml:space="preserve">k: </w:t>
      </w:r>
      <w:r>
        <w:rPr>
          <w:rFonts w:eastAsia="Arial" w:cs="Arial"/>
          <w:color w:val="231F20"/>
          <w:sz w:val="20"/>
          <w:szCs w:val="20"/>
        </w:rPr>
        <w:t>Ö</w:t>
      </w:r>
      <w:r w:rsidRPr="00D45F75">
        <w:rPr>
          <w:rFonts w:eastAsia="Arial" w:cs="Arial"/>
          <w:color w:val="231F20"/>
          <w:sz w:val="20"/>
          <w:szCs w:val="20"/>
        </w:rPr>
        <w:t>rgütte kaç kişinin çalıştığıyla ilgili bir kavramdır.</w:t>
      </w:r>
    </w:p>
    <w:p w:rsidR="001658FC" w:rsidRDefault="001658FC" w:rsidP="00D45F75">
      <w:pPr>
        <w:spacing w:before="80" w:after="80" w:line="240" w:lineRule="auto"/>
        <w:jc w:val="both"/>
        <w:rPr>
          <w:rFonts w:cs="Garamond"/>
          <w:color w:val="231F20"/>
          <w:sz w:val="20"/>
          <w:szCs w:val="20"/>
        </w:rPr>
      </w:pPr>
      <w:r w:rsidRPr="00D45F75">
        <w:rPr>
          <w:rFonts w:cs="Garamond"/>
          <w:color w:val="231F20"/>
          <w:sz w:val="20"/>
          <w:szCs w:val="20"/>
        </w:rPr>
        <w:t xml:space="preserve">Örgütün ne tür işlerle uğraştığının bir göstergesi olan </w:t>
      </w:r>
      <w:r w:rsidRPr="00E34A9D">
        <w:rPr>
          <w:rFonts w:cs="Garamond"/>
          <w:b/>
          <w:color w:val="231F20"/>
          <w:sz w:val="20"/>
          <w:szCs w:val="20"/>
        </w:rPr>
        <w:t xml:space="preserve">teknoloji </w:t>
      </w:r>
      <w:r w:rsidRPr="00D45F75">
        <w:rPr>
          <w:rFonts w:cs="Garamond"/>
          <w:color w:val="231F20"/>
          <w:sz w:val="20"/>
          <w:szCs w:val="20"/>
        </w:rPr>
        <w:t>ise örgütün girdilerini çıktılara dönüştüren takımlar, makineler ve araçlar gibi donanım unsurlarını, çalışanların bilgi ve becerilerini ve örgütteki üretim yöntemlerini kapsayan bir kavramdır.</w:t>
      </w:r>
    </w:p>
    <w:p w:rsidR="000B7269" w:rsidRPr="00D45F75" w:rsidRDefault="000B7269" w:rsidP="000B7269">
      <w:pPr>
        <w:spacing w:before="80" w:after="80" w:line="240" w:lineRule="auto"/>
        <w:jc w:val="both"/>
        <w:rPr>
          <w:rFonts w:eastAsia="Arial" w:cs="Arial"/>
          <w:sz w:val="20"/>
          <w:szCs w:val="20"/>
        </w:rPr>
      </w:pPr>
      <w:r w:rsidRPr="000B7269">
        <w:rPr>
          <w:rFonts w:eastAsia="Arial" w:cs="Arial"/>
          <w:b/>
          <w:color w:val="231F20"/>
          <w:sz w:val="20"/>
          <w:szCs w:val="20"/>
        </w:rPr>
        <w:t>Teknoloji</w:t>
      </w:r>
      <w:r w:rsidRPr="00D45F75">
        <w:rPr>
          <w:rFonts w:eastAsia="Arial" w:cs="Arial"/>
          <w:color w:val="231F20"/>
          <w:sz w:val="20"/>
          <w:szCs w:val="20"/>
        </w:rPr>
        <w:t xml:space="preserve">: </w:t>
      </w:r>
      <w:r>
        <w:rPr>
          <w:rFonts w:eastAsia="Arial" w:cs="Arial"/>
          <w:color w:val="231F20"/>
          <w:sz w:val="20"/>
          <w:szCs w:val="20"/>
        </w:rPr>
        <w:t>Ö</w:t>
      </w:r>
      <w:r w:rsidRPr="00D45F75">
        <w:rPr>
          <w:rFonts w:eastAsia="Arial" w:cs="Arial"/>
          <w:color w:val="231F20"/>
          <w:sz w:val="20"/>
          <w:szCs w:val="20"/>
        </w:rPr>
        <w:t>rgütte yapılan işlere karşılık gelmektedir.</w:t>
      </w:r>
    </w:p>
    <w:p w:rsidR="001658FC" w:rsidRPr="00D45F75" w:rsidRDefault="001658FC" w:rsidP="00D45F75">
      <w:pPr>
        <w:spacing w:before="80" w:after="80" w:line="240" w:lineRule="auto"/>
        <w:jc w:val="both"/>
        <w:rPr>
          <w:rFonts w:cs="Garamond"/>
          <w:sz w:val="20"/>
          <w:szCs w:val="20"/>
        </w:rPr>
      </w:pPr>
      <w:r w:rsidRPr="00D45F75">
        <w:rPr>
          <w:rFonts w:cs="Garamond"/>
          <w:color w:val="231F20"/>
          <w:sz w:val="20"/>
          <w:szCs w:val="20"/>
        </w:rPr>
        <w:t xml:space="preserve">Koşul-bağımlılık kuramına göre </w:t>
      </w:r>
      <w:r w:rsidRPr="00E34A9D">
        <w:rPr>
          <w:rFonts w:cs="Garamond"/>
          <w:b/>
          <w:color w:val="231F20"/>
          <w:sz w:val="20"/>
          <w:szCs w:val="20"/>
        </w:rPr>
        <w:t>çevre</w:t>
      </w:r>
      <w:r w:rsidRPr="00D45F75">
        <w:rPr>
          <w:rFonts w:cs="Garamond"/>
          <w:color w:val="231F20"/>
          <w:sz w:val="20"/>
          <w:szCs w:val="20"/>
        </w:rPr>
        <w:t>, örgütün girdilerini tedarik ettiği, çıktılarını sunduğu ve içerisinde çıktılarını sunduğu kitleler, devlet, düzenleyici kuruluşlar, rakipler ve diğer örgütlerle ilişkilerini sürdürdüğü ortamdır.</w:t>
      </w:r>
    </w:p>
    <w:p w:rsidR="001658FC" w:rsidRPr="00D45F75" w:rsidRDefault="001658FC" w:rsidP="00D45F75">
      <w:pPr>
        <w:spacing w:before="80" w:after="80" w:line="240" w:lineRule="auto"/>
        <w:jc w:val="both"/>
        <w:rPr>
          <w:rFonts w:cs="Garamond"/>
          <w:color w:val="231F20"/>
          <w:sz w:val="20"/>
          <w:szCs w:val="20"/>
        </w:rPr>
      </w:pPr>
      <w:r w:rsidRPr="00D45F75">
        <w:rPr>
          <w:rFonts w:cs="Garamond"/>
          <w:color w:val="231F20"/>
          <w:sz w:val="20"/>
          <w:szCs w:val="20"/>
        </w:rPr>
        <w:lastRenderedPageBreak/>
        <w:t>Koşul-bağımlılık kuramında en çok çevrenin belirsizlik düzeyi üzerinde istikrarlılık-değişkenlik, güvenlik-tehdit ve homojenlik-heterojenlik gibi boyutlar aracılığıyla durulmuştur</w:t>
      </w:r>
      <w:r w:rsidR="00E34A9D">
        <w:rPr>
          <w:rFonts w:cs="Garamond"/>
          <w:color w:val="231F20"/>
          <w:sz w:val="20"/>
          <w:szCs w:val="20"/>
        </w:rPr>
        <w:t>.</w:t>
      </w:r>
    </w:p>
    <w:p w:rsidR="001658FC" w:rsidRPr="00D45F75" w:rsidRDefault="001658FC" w:rsidP="00D45F75">
      <w:pPr>
        <w:spacing w:before="80" w:after="80" w:line="240" w:lineRule="auto"/>
        <w:jc w:val="both"/>
        <w:rPr>
          <w:rFonts w:eastAsia="Arial" w:cs="Arial"/>
          <w:color w:val="231F20"/>
          <w:sz w:val="20"/>
          <w:szCs w:val="20"/>
        </w:rPr>
      </w:pPr>
      <w:r w:rsidRPr="000B7269">
        <w:rPr>
          <w:rFonts w:eastAsia="Arial" w:cs="Arial"/>
          <w:b/>
          <w:color w:val="231F20"/>
          <w:sz w:val="20"/>
          <w:szCs w:val="20"/>
        </w:rPr>
        <w:t>Çevre</w:t>
      </w:r>
      <w:r w:rsidRPr="00D45F75">
        <w:rPr>
          <w:rFonts w:eastAsia="Arial" w:cs="Arial"/>
          <w:color w:val="231F20"/>
          <w:sz w:val="20"/>
          <w:szCs w:val="20"/>
        </w:rPr>
        <w:t xml:space="preserve">: </w:t>
      </w:r>
      <w:r w:rsidR="000B7269">
        <w:rPr>
          <w:rFonts w:eastAsia="Arial" w:cs="Arial"/>
          <w:color w:val="231F20"/>
          <w:sz w:val="20"/>
          <w:szCs w:val="20"/>
        </w:rPr>
        <w:t>Ö</w:t>
      </w:r>
      <w:r w:rsidR="00D45F75" w:rsidRPr="00D45F75">
        <w:rPr>
          <w:rFonts w:eastAsia="Arial" w:cs="Arial"/>
          <w:color w:val="231F20"/>
          <w:sz w:val="20"/>
          <w:szCs w:val="20"/>
        </w:rPr>
        <w:t>rgütü</w:t>
      </w:r>
      <w:r w:rsidRPr="00D45F75">
        <w:rPr>
          <w:rFonts w:eastAsia="Arial" w:cs="Arial"/>
          <w:color w:val="231F20"/>
          <w:sz w:val="20"/>
          <w:szCs w:val="20"/>
        </w:rPr>
        <w:t>n girdilerinin kaynağı, çıktılarının pazarı, rakiplerle rekabet ettiği ve devlet,  düzenleyici kuruluşlar ve diğer örgütlerle ilişkilerini sürdürdüğü ortamdır.</w:t>
      </w:r>
    </w:p>
    <w:p w:rsidR="001658FC" w:rsidRDefault="001658FC" w:rsidP="00D45F75">
      <w:pPr>
        <w:spacing w:before="80" w:after="80" w:line="240" w:lineRule="auto"/>
        <w:jc w:val="both"/>
        <w:rPr>
          <w:rFonts w:cs="Garamond"/>
          <w:color w:val="231F20"/>
          <w:sz w:val="20"/>
          <w:szCs w:val="20"/>
        </w:rPr>
      </w:pPr>
      <w:r w:rsidRPr="00D45F75">
        <w:rPr>
          <w:rFonts w:cs="Garamond"/>
          <w:color w:val="231F20"/>
          <w:sz w:val="20"/>
          <w:szCs w:val="20"/>
        </w:rPr>
        <w:t xml:space="preserve">Koşul-bağımlılık kuramında öne çıkan etmenlerden bir diğeri </w:t>
      </w:r>
      <w:r w:rsidRPr="000B7269">
        <w:rPr>
          <w:rFonts w:cs="Garamond"/>
          <w:b/>
          <w:color w:val="231F20"/>
          <w:sz w:val="20"/>
          <w:szCs w:val="20"/>
        </w:rPr>
        <w:t>stratejidir</w:t>
      </w:r>
      <w:r w:rsidRPr="00D45F75">
        <w:rPr>
          <w:rFonts w:cs="Garamond"/>
          <w:color w:val="231F20"/>
          <w:sz w:val="20"/>
          <w:szCs w:val="20"/>
        </w:rPr>
        <w:t>.</w:t>
      </w:r>
    </w:p>
    <w:p w:rsidR="000B7269" w:rsidRPr="00D45F75" w:rsidRDefault="000B7269" w:rsidP="000B7269">
      <w:pPr>
        <w:spacing w:before="80" w:after="80" w:line="240" w:lineRule="auto"/>
        <w:jc w:val="both"/>
        <w:rPr>
          <w:rFonts w:eastAsia="Arial" w:cs="Arial"/>
          <w:sz w:val="20"/>
          <w:szCs w:val="20"/>
        </w:rPr>
      </w:pPr>
      <w:r w:rsidRPr="000B7269">
        <w:rPr>
          <w:rFonts w:eastAsia="Arial" w:cs="Arial"/>
          <w:b/>
          <w:color w:val="231F20"/>
          <w:sz w:val="20"/>
          <w:szCs w:val="20"/>
        </w:rPr>
        <w:t>Strateji</w:t>
      </w:r>
      <w:r w:rsidRPr="00D45F75">
        <w:rPr>
          <w:rFonts w:eastAsia="Arial" w:cs="Arial"/>
          <w:color w:val="231F20"/>
          <w:sz w:val="20"/>
          <w:szCs w:val="20"/>
        </w:rPr>
        <w:t xml:space="preserve">: </w:t>
      </w:r>
      <w:r>
        <w:rPr>
          <w:rFonts w:eastAsia="Arial" w:cs="Arial"/>
          <w:color w:val="231F20"/>
          <w:sz w:val="20"/>
          <w:szCs w:val="20"/>
        </w:rPr>
        <w:t>T</w:t>
      </w:r>
      <w:r w:rsidRPr="00D45F75">
        <w:rPr>
          <w:rFonts w:eastAsia="Arial" w:cs="Arial"/>
          <w:color w:val="231F20"/>
          <w:sz w:val="20"/>
          <w:szCs w:val="20"/>
        </w:rPr>
        <w:t>eme</w:t>
      </w:r>
      <w:r>
        <w:rPr>
          <w:rFonts w:eastAsia="Arial" w:cs="Arial"/>
          <w:color w:val="231F20"/>
          <w:sz w:val="20"/>
          <w:szCs w:val="20"/>
        </w:rPr>
        <w:t>l ve uzun dönemli hedefl</w:t>
      </w:r>
      <w:r w:rsidRPr="00D45F75">
        <w:rPr>
          <w:rFonts w:eastAsia="Arial" w:cs="Arial"/>
          <w:color w:val="231F20"/>
          <w:sz w:val="20"/>
          <w:szCs w:val="20"/>
        </w:rPr>
        <w:t>eri belirleme, hede</w:t>
      </w:r>
      <w:r>
        <w:rPr>
          <w:rFonts w:eastAsia="Arial" w:cs="Arial"/>
          <w:color w:val="231F20"/>
          <w:sz w:val="20"/>
          <w:szCs w:val="20"/>
        </w:rPr>
        <w:t>fl</w:t>
      </w:r>
      <w:r w:rsidRPr="00D45F75">
        <w:rPr>
          <w:rFonts w:eastAsia="Arial" w:cs="Arial"/>
          <w:color w:val="231F20"/>
          <w:sz w:val="20"/>
          <w:szCs w:val="20"/>
        </w:rPr>
        <w:t>ere ulaştıracak hareket şekillerini benimseme ve gerekli kaynakları tahsis etmedir.</w:t>
      </w:r>
    </w:p>
    <w:p w:rsidR="001658FC" w:rsidRPr="00D45F75" w:rsidRDefault="000B7269" w:rsidP="00D45F75">
      <w:pPr>
        <w:spacing w:before="80" w:after="80" w:line="240" w:lineRule="auto"/>
        <w:jc w:val="both"/>
        <w:rPr>
          <w:rFonts w:cs="Garamond"/>
          <w:sz w:val="20"/>
          <w:szCs w:val="20"/>
        </w:rPr>
      </w:pPr>
      <w:r>
        <w:rPr>
          <w:rFonts w:cs="Garamond"/>
          <w:color w:val="231F20"/>
          <w:sz w:val="20"/>
          <w:szCs w:val="20"/>
        </w:rPr>
        <w:t>K</w:t>
      </w:r>
      <w:r w:rsidR="001658FC" w:rsidRPr="00D45F75">
        <w:rPr>
          <w:rFonts w:cs="Garamond"/>
          <w:color w:val="231F20"/>
          <w:sz w:val="20"/>
          <w:szCs w:val="20"/>
        </w:rPr>
        <w:t xml:space="preserve">oşul-bağımlılık kuramının en önemli kavramı olan </w:t>
      </w:r>
      <w:r w:rsidRPr="000B7269">
        <w:rPr>
          <w:rFonts w:cs="Garamond"/>
          <w:b/>
          <w:color w:val="231F20"/>
          <w:sz w:val="20"/>
          <w:szCs w:val="20"/>
        </w:rPr>
        <w:t>uyumdur</w:t>
      </w:r>
      <w:r>
        <w:rPr>
          <w:rFonts w:cs="Garamond"/>
          <w:color w:val="231F20"/>
          <w:sz w:val="20"/>
          <w:szCs w:val="20"/>
        </w:rPr>
        <w:t>.</w:t>
      </w:r>
      <w:r w:rsidR="001658FC" w:rsidRPr="00D45F75">
        <w:rPr>
          <w:rFonts w:cs="Garamond"/>
          <w:color w:val="231F20"/>
          <w:sz w:val="20"/>
          <w:szCs w:val="20"/>
        </w:rPr>
        <w:t xml:space="preserve"> Uyum, yüksek örgütsel performansa yol açan koşul-bağımlılık etmeninin düzeyi ile örgütsel yapı düzeyinin birleşimidir.</w:t>
      </w:r>
    </w:p>
    <w:p w:rsidR="000B7269" w:rsidRPr="000B7269" w:rsidRDefault="001658FC" w:rsidP="000B7269">
      <w:pPr>
        <w:pStyle w:val="ListeParagraf"/>
        <w:numPr>
          <w:ilvl w:val="0"/>
          <w:numId w:val="9"/>
        </w:numPr>
        <w:spacing w:before="40" w:after="40" w:line="240" w:lineRule="auto"/>
        <w:ind w:left="714" w:hanging="357"/>
        <w:contextualSpacing w:val="0"/>
        <w:jc w:val="both"/>
        <w:rPr>
          <w:rFonts w:cs="Garamond"/>
          <w:color w:val="231F20"/>
          <w:sz w:val="20"/>
          <w:szCs w:val="20"/>
        </w:rPr>
      </w:pPr>
      <w:r w:rsidRPr="000B7269">
        <w:rPr>
          <w:rFonts w:cs="Garamond"/>
          <w:color w:val="231F20"/>
          <w:sz w:val="20"/>
          <w:szCs w:val="20"/>
        </w:rPr>
        <w:t>Örgütsel yapı, koşul-bağımlılık etmenine uyarsa yüksek performans</w:t>
      </w:r>
      <w:r w:rsidR="000B7269" w:rsidRPr="000B7269">
        <w:rPr>
          <w:rFonts w:cs="Garamond"/>
          <w:color w:val="231F20"/>
          <w:sz w:val="20"/>
          <w:szCs w:val="20"/>
        </w:rPr>
        <w:t xml:space="preserve"> elde edilir.</w:t>
      </w:r>
    </w:p>
    <w:p w:rsidR="000B7269" w:rsidRPr="000B7269" w:rsidRDefault="001658FC" w:rsidP="000B7269">
      <w:pPr>
        <w:pStyle w:val="ListeParagraf"/>
        <w:numPr>
          <w:ilvl w:val="0"/>
          <w:numId w:val="9"/>
        </w:numPr>
        <w:spacing w:before="40" w:after="40" w:line="240" w:lineRule="auto"/>
        <w:ind w:left="714" w:hanging="357"/>
        <w:contextualSpacing w:val="0"/>
        <w:jc w:val="both"/>
        <w:rPr>
          <w:rFonts w:cs="Garamond"/>
          <w:color w:val="231F20"/>
          <w:sz w:val="20"/>
          <w:szCs w:val="20"/>
        </w:rPr>
      </w:pPr>
      <w:r w:rsidRPr="000B7269">
        <w:rPr>
          <w:rFonts w:cs="Garamond"/>
          <w:color w:val="231F20"/>
          <w:sz w:val="20"/>
          <w:szCs w:val="20"/>
        </w:rPr>
        <w:t>Tersine, yapı etmene uymazsa düşük performans elde edilir ve örgütler, daha yüksek performans elde etmek için uyuma doğru harekete g</w:t>
      </w:r>
      <w:r w:rsidR="000B7269" w:rsidRPr="000B7269">
        <w:rPr>
          <w:rFonts w:cs="Garamond"/>
          <w:color w:val="231F20"/>
          <w:sz w:val="20"/>
          <w:szCs w:val="20"/>
        </w:rPr>
        <w:t xml:space="preserve">eçerler. </w:t>
      </w:r>
    </w:p>
    <w:p w:rsidR="000B7269" w:rsidRPr="000B7269" w:rsidRDefault="001658FC" w:rsidP="000B7269">
      <w:pPr>
        <w:pStyle w:val="ListeParagraf"/>
        <w:numPr>
          <w:ilvl w:val="0"/>
          <w:numId w:val="9"/>
        </w:numPr>
        <w:spacing w:before="40" w:after="40" w:line="240" w:lineRule="auto"/>
        <w:ind w:left="714" w:hanging="357"/>
        <w:contextualSpacing w:val="0"/>
        <w:jc w:val="both"/>
        <w:rPr>
          <w:rFonts w:cs="Garamond"/>
          <w:color w:val="231F20"/>
          <w:sz w:val="20"/>
          <w:szCs w:val="20"/>
        </w:rPr>
      </w:pPr>
      <w:r w:rsidRPr="000B7269">
        <w:rPr>
          <w:rFonts w:cs="Garamond"/>
          <w:color w:val="231F20"/>
          <w:sz w:val="20"/>
          <w:szCs w:val="20"/>
        </w:rPr>
        <w:t>Düşük örgütsel performans sonucu ortaya çıkan kriz durumu örg</w:t>
      </w:r>
      <w:r w:rsidR="000B7269" w:rsidRPr="000B7269">
        <w:rPr>
          <w:rFonts w:cs="Garamond"/>
          <w:color w:val="231F20"/>
          <w:sz w:val="20"/>
          <w:szCs w:val="20"/>
        </w:rPr>
        <w:t>ütsel değişimi tetiklemektedir.</w:t>
      </w:r>
    </w:p>
    <w:p w:rsidR="001658FC" w:rsidRPr="000B7269" w:rsidRDefault="001658FC" w:rsidP="000B7269">
      <w:pPr>
        <w:pStyle w:val="ListeParagraf"/>
        <w:numPr>
          <w:ilvl w:val="0"/>
          <w:numId w:val="9"/>
        </w:numPr>
        <w:spacing w:before="40" w:after="40" w:line="240" w:lineRule="auto"/>
        <w:ind w:left="714" w:hanging="357"/>
        <w:contextualSpacing w:val="0"/>
        <w:jc w:val="both"/>
        <w:rPr>
          <w:rFonts w:cs="Garamond"/>
          <w:color w:val="231F20"/>
          <w:sz w:val="20"/>
          <w:szCs w:val="20"/>
        </w:rPr>
      </w:pPr>
      <w:r w:rsidRPr="000B7269">
        <w:rPr>
          <w:rFonts w:cs="Garamond"/>
          <w:color w:val="231F20"/>
          <w:sz w:val="20"/>
          <w:szCs w:val="20"/>
        </w:rPr>
        <w:t>Uyumsuzluk durumundaki örgüt, yalnızca performans düştüğünde yeni bir örgütsel yapıyı benimser ve uyuma doğru hareket eder.</w:t>
      </w:r>
    </w:p>
    <w:p w:rsidR="001658FC" w:rsidRPr="000B7269" w:rsidRDefault="001658FC" w:rsidP="00D45F75">
      <w:pPr>
        <w:spacing w:before="80" w:after="80" w:line="240" w:lineRule="auto"/>
        <w:jc w:val="both"/>
        <w:rPr>
          <w:rFonts w:cs="Garamond"/>
          <w:sz w:val="20"/>
          <w:szCs w:val="20"/>
        </w:rPr>
      </w:pPr>
      <w:r w:rsidRPr="000B7269">
        <w:rPr>
          <w:rFonts w:cs="Garamond"/>
          <w:b/>
          <w:sz w:val="20"/>
          <w:szCs w:val="20"/>
        </w:rPr>
        <w:t>Örgütsel değişim</w:t>
      </w:r>
      <w:r w:rsidRPr="000B7269">
        <w:rPr>
          <w:rFonts w:cs="Garamond"/>
          <w:sz w:val="20"/>
          <w:szCs w:val="20"/>
        </w:rPr>
        <w:t>, düşük örgütsel performans sonucunda yeni bir örgütsel yapıyı benimseme ve uyuma doğru hareket etme sonucunda ortaya çıkar.</w:t>
      </w:r>
    </w:p>
    <w:p w:rsidR="001658FC" w:rsidRPr="00D45F75" w:rsidRDefault="001658FC" w:rsidP="00D45F75">
      <w:pPr>
        <w:spacing w:before="80" w:after="80" w:line="240" w:lineRule="auto"/>
        <w:jc w:val="both"/>
        <w:rPr>
          <w:sz w:val="20"/>
          <w:szCs w:val="20"/>
        </w:rPr>
      </w:pPr>
      <w:r w:rsidRPr="000B7269">
        <w:rPr>
          <w:rFonts w:cs="Garamond"/>
          <w:b/>
          <w:color w:val="231F20"/>
          <w:sz w:val="20"/>
          <w:szCs w:val="20"/>
        </w:rPr>
        <w:t>Sınırlı rasyonelliğe göre yöneticiler</w:t>
      </w:r>
      <w:r w:rsidRPr="00D45F75">
        <w:rPr>
          <w:rFonts w:cs="Garamond"/>
          <w:color w:val="231F20"/>
          <w:sz w:val="20"/>
          <w:szCs w:val="20"/>
        </w:rPr>
        <w:t xml:space="preserve"> eksik bilgi, yetersiz zihinsel işlem kapasitesi vb. </w:t>
      </w:r>
      <w:r w:rsidR="000B7269">
        <w:rPr>
          <w:rFonts w:cs="Garamond"/>
          <w:color w:val="231F20"/>
          <w:sz w:val="20"/>
          <w:szCs w:val="20"/>
        </w:rPr>
        <w:t>n</w:t>
      </w:r>
      <w:r w:rsidR="00D45F75" w:rsidRPr="00D45F75">
        <w:rPr>
          <w:rFonts w:cs="Garamond"/>
          <w:color w:val="231F20"/>
          <w:sz w:val="20"/>
          <w:szCs w:val="20"/>
        </w:rPr>
        <w:t>edenlerle</w:t>
      </w:r>
      <w:r w:rsidRPr="00D45F75">
        <w:rPr>
          <w:rFonts w:cs="Garamond"/>
          <w:color w:val="231F20"/>
          <w:sz w:val="20"/>
          <w:szCs w:val="20"/>
        </w:rPr>
        <w:t xml:space="preserve"> örgütsel performansın en üst seviyede olmasından çok, “yeterince </w:t>
      </w:r>
      <w:r w:rsidR="000B7269">
        <w:rPr>
          <w:rFonts w:cs="Garamond"/>
          <w:color w:val="231F20"/>
          <w:sz w:val="20"/>
          <w:szCs w:val="20"/>
        </w:rPr>
        <w:t>tatminkâr” olmasına çalışırlar.</w:t>
      </w:r>
    </w:p>
    <w:p w:rsidR="001658FC" w:rsidRPr="000B7269" w:rsidRDefault="000B7269" w:rsidP="000B7269">
      <w:pPr>
        <w:spacing w:before="120" w:after="120" w:line="240" w:lineRule="auto"/>
        <w:jc w:val="both"/>
        <w:rPr>
          <w:rFonts w:cs="Gill Sans MT"/>
          <w:b/>
          <w:sz w:val="20"/>
          <w:szCs w:val="20"/>
        </w:rPr>
      </w:pPr>
      <w:bookmarkStart w:id="1" w:name="_TOC_250010"/>
      <w:r w:rsidRPr="000B7269">
        <w:rPr>
          <w:rFonts w:cs="Gill Sans MT"/>
          <w:b/>
          <w:color w:val="231F20"/>
          <w:sz w:val="20"/>
          <w:szCs w:val="20"/>
        </w:rPr>
        <w:t>KOŞUL-BA</w:t>
      </w:r>
      <w:r w:rsidRPr="000B7269">
        <w:rPr>
          <w:rFonts w:cs="Calibri"/>
          <w:b/>
          <w:color w:val="231F20"/>
          <w:sz w:val="20"/>
          <w:szCs w:val="20"/>
        </w:rPr>
        <w:t>Ğ</w:t>
      </w:r>
      <w:r w:rsidRPr="000B7269">
        <w:rPr>
          <w:rFonts w:cs="Gill Sans MT"/>
          <w:b/>
          <w:color w:val="231F20"/>
          <w:sz w:val="20"/>
          <w:szCs w:val="20"/>
        </w:rPr>
        <w:t>IMLILIK KURAMININ TEMEL ÇALIŞMALARI</w:t>
      </w:r>
      <w:bookmarkEnd w:id="1"/>
    </w:p>
    <w:p w:rsidR="001658FC" w:rsidRPr="00D45F75" w:rsidRDefault="000B7269" w:rsidP="00D45F75">
      <w:pPr>
        <w:spacing w:before="80" w:after="80" w:line="240" w:lineRule="auto"/>
        <w:jc w:val="both"/>
        <w:rPr>
          <w:rFonts w:cs="Garamond"/>
          <w:sz w:val="20"/>
          <w:szCs w:val="20"/>
        </w:rPr>
      </w:pPr>
      <w:r>
        <w:rPr>
          <w:rFonts w:cs="Garamond"/>
          <w:color w:val="231F20"/>
          <w:sz w:val="20"/>
          <w:szCs w:val="20"/>
        </w:rPr>
        <w:t>K</w:t>
      </w:r>
      <w:r w:rsidR="001658FC" w:rsidRPr="00D45F75">
        <w:rPr>
          <w:rFonts w:cs="Garamond"/>
          <w:color w:val="231F20"/>
          <w:sz w:val="20"/>
          <w:szCs w:val="20"/>
        </w:rPr>
        <w:t>oşul-bağımlılık kuramı çerçevesinde</w:t>
      </w:r>
      <w:r>
        <w:rPr>
          <w:rFonts w:cs="Garamond"/>
          <w:color w:val="231F20"/>
          <w:sz w:val="20"/>
          <w:szCs w:val="20"/>
        </w:rPr>
        <w:t>ki</w:t>
      </w:r>
      <w:r w:rsidR="001658FC" w:rsidRPr="00D45F75">
        <w:rPr>
          <w:rFonts w:cs="Garamond"/>
          <w:color w:val="231F20"/>
          <w:sz w:val="20"/>
          <w:szCs w:val="20"/>
        </w:rPr>
        <w:t xml:space="preserve"> çalışmalar:</w:t>
      </w:r>
    </w:p>
    <w:p w:rsidR="001658FC" w:rsidRPr="000B7269" w:rsidRDefault="001658FC" w:rsidP="000B7269">
      <w:pPr>
        <w:pStyle w:val="ListeParagraf"/>
        <w:numPr>
          <w:ilvl w:val="0"/>
          <w:numId w:val="10"/>
        </w:numPr>
        <w:spacing w:before="60" w:after="60" w:line="240" w:lineRule="auto"/>
        <w:ind w:left="714" w:hanging="357"/>
        <w:contextualSpacing w:val="0"/>
        <w:jc w:val="both"/>
        <w:rPr>
          <w:rFonts w:cs="Garamond"/>
          <w:sz w:val="20"/>
          <w:szCs w:val="20"/>
        </w:rPr>
      </w:pPr>
      <w:r w:rsidRPr="000B7269">
        <w:rPr>
          <w:rFonts w:cs="Garamond"/>
          <w:color w:val="231F20"/>
          <w:sz w:val="20"/>
          <w:szCs w:val="20"/>
        </w:rPr>
        <w:t>Çevre odaklı çalışmalar</w:t>
      </w:r>
    </w:p>
    <w:p w:rsidR="001658FC" w:rsidRPr="000B7269" w:rsidRDefault="001658FC" w:rsidP="000B7269">
      <w:pPr>
        <w:pStyle w:val="ListeParagraf"/>
        <w:numPr>
          <w:ilvl w:val="0"/>
          <w:numId w:val="10"/>
        </w:numPr>
        <w:spacing w:before="60" w:after="60" w:line="240" w:lineRule="auto"/>
        <w:ind w:left="714" w:hanging="357"/>
        <w:contextualSpacing w:val="0"/>
        <w:jc w:val="both"/>
        <w:rPr>
          <w:rFonts w:cs="Garamond"/>
          <w:sz w:val="20"/>
          <w:szCs w:val="20"/>
        </w:rPr>
      </w:pPr>
      <w:r w:rsidRPr="000B7269">
        <w:rPr>
          <w:rFonts w:cs="Garamond"/>
          <w:color w:val="231F20"/>
          <w:sz w:val="20"/>
          <w:szCs w:val="20"/>
        </w:rPr>
        <w:t>Teknoloji odaklı çalışmalar</w:t>
      </w:r>
    </w:p>
    <w:p w:rsidR="001658FC" w:rsidRPr="000B7269" w:rsidRDefault="001658FC" w:rsidP="000B7269">
      <w:pPr>
        <w:pStyle w:val="ListeParagraf"/>
        <w:numPr>
          <w:ilvl w:val="0"/>
          <w:numId w:val="10"/>
        </w:numPr>
        <w:spacing w:before="60" w:after="60" w:line="240" w:lineRule="auto"/>
        <w:ind w:left="714" w:hanging="357"/>
        <w:contextualSpacing w:val="0"/>
        <w:jc w:val="both"/>
        <w:rPr>
          <w:rFonts w:cs="Garamond"/>
          <w:sz w:val="20"/>
          <w:szCs w:val="20"/>
        </w:rPr>
      </w:pPr>
      <w:r w:rsidRPr="000B7269">
        <w:rPr>
          <w:rFonts w:cs="Garamond"/>
          <w:color w:val="231F20"/>
          <w:sz w:val="20"/>
          <w:szCs w:val="20"/>
        </w:rPr>
        <w:t>Büyüklük odaklı çalışmalar</w:t>
      </w:r>
    </w:p>
    <w:p w:rsidR="001658FC" w:rsidRPr="000B7269" w:rsidRDefault="001658FC" w:rsidP="000B7269">
      <w:pPr>
        <w:pStyle w:val="ListeParagraf"/>
        <w:numPr>
          <w:ilvl w:val="0"/>
          <w:numId w:val="10"/>
        </w:numPr>
        <w:spacing w:before="60" w:after="60" w:line="240" w:lineRule="auto"/>
        <w:ind w:left="714" w:hanging="357"/>
        <w:contextualSpacing w:val="0"/>
        <w:jc w:val="both"/>
        <w:rPr>
          <w:rFonts w:cs="Garamond"/>
          <w:sz w:val="20"/>
          <w:szCs w:val="20"/>
        </w:rPr>
      </w:pPr>
      <w:r w:rsidRPr="000B7269">
        <w:rPr>
          <w:rFonts w:cs="Garamond"/>
          <w:color w:val="231F20"/>
          <w:sz w:val="20"/>
          <w:szCs w:val="20"/>
        </w:rPr>
        <w:t>Strateji odaklı çalışmalar</w:t>
      </w:r>
    </w:p>
    <w:p w:rsidR="001658FC" w:rsidRPr="000B7269" w:rsidRDefault="001658FC" w:rsidP="00D45F75">
      <w:pPr>
        <w:spacing w:before="80" w:after="80" w:line="240" w:lineRule="auto"/>
        <w:jc w:val="both"/>
        <w:rPr>
          <w:rFonts w:cs="Gill Sans MT"/>
          <w:b/>
          <w:sz w:val="20"/>
          <w:szCs w:val="20"/>
        </w:rPr>
      </w:pPr>
      <w:bookmarkStart w:id="2" w:name="_TOC_250009"/>
      <w:r w:rsidRPr="000B7269">
        <w:rPr>
          <w:rFonts w:cs="Gill Sans MT"/>
          <w:b/>
          <w:color w:val="231F20"/>
          <w:sz w:val="20"/>
          <w:szCs w:val="20"/>
        </w:rPr>
        <w:t xml:space="preserve">Çevre </w:t>
      </w:r>
      <w:r w:rsidR="000B7269" w:rsidRPr="000B7269">
        <w:rPr>
          <w:rFonts w:cs="Gill Sans MT"/>
          <w:b/>
          <w:color w:val="231F20"/>
          <w:sz w:val="20"/>
          <w:szCs w:val="20"/>
        </w:rPr>
        <w:t>Odaklı Çalışmalar</w:t>
      </w:r>
      <w:bookmarkEnd w:id="2"/>
    </w:p>
    <w:p w:rsidR="000B7269" w:rsidRDefault="001658FC" w:rsidP="00D45F75">
      <w:pPr>
        <w:spacing w:before="80" w:after="80" w:line="240" w:lineRule="auto"/>
        <w:jc w:val="both"/>
        <w:rPr>
          <w:rFonts w:cs="Garamond"/>
          <w:color w:val="231F20"/>
          <w:sz w:val="20"/>
          <w:szCs w:val="20"/>
        </w:rPr>
      </w:pPr>
      <w:proofErr w:type="spellStart"/>
      <w:r w:rsidRPr="00D45F75">
        <w:rPr>
          <w:rFonts w:cs="Garamond"/>
          <w:color w:val="231F20"/>
          <w:sz w:val="20"/>
          <w:szCs w:val="20"/>
        </w:rPr>
        <w:t>Burns</w:t>
      </w:r>
      <w:proofErr w:type="spellEnd"/>
      <w:r w:rsidRPr="00D45F75">
        <w:rPr>
          <w:rFonts w:cs="Garamond"/>
          <w:color w:val="231F20"/>
          <w:sz w:val="20"/>
          <w:szCs w:val="20"/>
        </w:rPr>
        <w:t xml:space="preserve"> ve </w:t>
      </w:r>
      <w:proofErr w:type="spellStart"/>
      <w:r w:rsidR="000B7269">
        <w:rPr>
          <w:rFonts w:cs="Garamond"/>
          <w:color w:val="231F20"/>
          <w:sz w:val="20"/>
          <w:szCs w:val="20"/>
        </w:rPr>
        <w:t>S</w:t>
      </w:r>
      <w:r w:rsidR="00D45F75" w:rsidRPr="00D45F75">
        <w:rPr>
          <w:rFonts w:cs="Garamond"/>
          <w:color w:val="231F20"/>
          <w:sz w:val="20"/>
          <w:szCs w:val="20"/>
        </w:rPr>
        <w:t>talker</w:t>
      </w:r>
      <w:proofErr w:type="spellEnd"/>
      <w:r w:rsidR="00D45F75" w:rsidRPr="00D45F75">
        <w:rPr>
          <w:rFonts w:cs="Garamond"/>
          <w:color w:val="231F20"/>
          <w:sz w:val="20"/>
          <w:szCs w:val="20"/>
        </w:rPr>
        <w:t>,</w:t>
      </w:r>
      <w:r w:rsidRPr="00D45F75">
        <w:rPr>
          <w:rFonts w:cs="Garamond"/>
          <w:color w:val="231F20"/>
          <w:sz w:val="20"/>
          <w:szCs w:val="20"/>
        </w:rPr>
        <w:t xml:space="preserve"> </w:t>
      </w:r>
      <w:r w:rsidR="000B7269">
        <w:rPr>
          <w:rFonts w:cs="Garamond"/>
          <w:color w:val="231F20"/>
          <w:sz w:val="20"/>
          <w:szCs w:val="20"/>
        </w:rPr>
        <w:t>çevre odaklı çalışmalardaki araştırmacılardandır.</w:t>
      </w:r>
    </w:p>
    <w:p w:rsidR="001658FC" w:rsidRDefault="001658FC" w:rsidP="00D45F75">
      <w:pPr>
        <w:spacing w:before="80" w:after="80" w:line="240" w:lineRule="auto"/>
        <w:jc w:val="both"/>
        <w:rPr>
          <w:rFonts w:cs="Garamond"/>
          <w:color w:val="231F20"/>
          <w:sz w:val="20"/>
          <w:szCs w:val="20"/>
        </w:rPr>
      </w:pPr>
      <w:r w:rsidRPr="000B7269">
        <w:rPr>
          <w:rFonts w:cs="Garamond"/>
          <w:b/>
          <w:color w:val="231F20"/>
          <w:sz w:val="20"/>
          <w:szCs w:val="20"/>
        </w:rPr>
        <w:t>Mekanik örgüt yapısı</w:t>
      </w:r>
      <w:r w:rsidRPr="00D45F75">
        <w:rPr>
          <w:rFonts w:cs="Garamond"/>
          <w:color w:val="231F20"/>
          <w:sz w:val="20"/>
          <w:szCs w:val="20"/>
        </w:rPr>
        <w:t>; yüksek düzeyde merkezileşme ve uzmanlaşma, kesin olarak tanımlanmış görevler, biçimsel kurallar ve net bir hiyerarşiye sahiptir. Mekanik yapıda, klasik yönetim akımında vurgulanan özellikler ön plandadır.</w:t>
      </w:r>
    </w:p>
    <w:p w:rsidR="000B7269" w:rsidRDefault="000B7269" w:rsidP="000B7269">
      <w:pPr>
        <w:spacing w:before="80" w:after="80" w:line="240" w:lineRule="auto"/>
        <w:jc w:val="both"/>
        <w:rPr>
          <w:rFonts w:cs="Garamond"/>
          <w:color w:val="231F20"/>
          <w:sz w:val="20"/>
          <w:szCs w:val="20"/>
        </w:rPr>
      </w:pPr>
      <w:r w:rsidRPr="000B7269">
        <w:rPr>
          <w:rFonts w:cs="Garamond"/>
          <w:color w:val="231F20"/>
          <w:sz w:val="20"/>
          <w:szCs w:val="20"/>
          <w:u w:val="single"/>
        </w:rPr>
        <w:t>Mekanik örgüt yapısına örnek</w:t>
      </w:r>
      <w:r>
        <w:rPr>
          <w:rFonts w:cs="Garamond"/>
          <w:color w:val="231F20"/>
          <w:sz w:val="20"/>
          <w:szCs w:val="20"/>
        </w:rPr>
        <w:t>: Tekstil sanayidir. Bu</w:t>
      </w:r>
      <w:r w:rsidRPr="00D45F75">
        <w:rPr>
          <w:rFonts w:cs="Garamond"/>
          <w:color w:val="231F20"/>
          <w:sz w:val="20"/>
          <w:szCs w:val="20"/>
        </w:rPr>
        <w:t xml:space="preserve"> sanayi kolund</w:t>
      </w:r>
      <w:r>
        <w:rPr>
          <w:rFonts w:cs="Garamond"/>
          <w:color w:val="231F20"/>
          <w:sz w:val="20"/>
          <w:szCs w:val="20"/>
        </w:rPr>
        <w:t>aki işletmelerdeki yapı,</w:t>
      </w:r>
      <w:r w:rsidRPr="00D45F75">
        <w:rPr>
          <w:rFonts w:cs="Garamond"/>
          <w:color w:val="231F20"/>
          <w:sz w:val="20"/>
          <w:szCs w:val="20"/>
        </w:rPr>
        <w:t xml:space="preserve"> pazar ko</w:t>
      </w:r>
      <w:r>
        <w:rPr>
          <w:rFonts w:cs="Garamond"/>
          <w:color w:val="231F20"/>
          <w:sz w:val="20"/>
          <w:szCs w:val="20"/>
        </w:rPr>
        <w:t>şulları gibi çevresel unsurları</w:t>
      </w:r>
      <w:r w:rsidRPr="00D45F75">
        <w:rPr>
          <w:rFonts w:cs="Garamond"/>
          <w:color w:val="231F20"/>
          <w:sz w:val="20"/>
          <w:szCs w:val="20"/>
        </w:rPr>
        <w:t xml:space="preserve"> görece istikrarlı</w:t>
      </w:r>
      <w:r>
        <w:rPr>
          <w:rFonts w:cs="Garamond"/>
          <w:color w:val="231F20"/>
          <w:sz w:val="20"/>
          <w:szCs w:val="20"/>
        </w:rPr>
        <w:t>dır.</w:t>
      </w:r>
    </w:p>
    <w:p w:rsidR="001658FC" w:rsidRPr="00D45F75" w:rsidRDefault="001658FC" w:rsidP="00D45F75">
      <w:pPr>
        <w:spacing w:before="80" w:after="80" w:line="240" w:lineRule="auto"/>
        <w:jc w:val="both"/>
        <w:rPr>
          <w:rFonts w:cs="Garamond"/>
          <w:sz w:val="20"/>
          <w:szCs w:val="20"/>
        </w:rPr>
      </w:pPr>
      <w:r w:rsidRPr="000B7269">
        <w:rPr>
          <w:rFonts w:cs="Garamond"/>
          <w:b/>
          <w:color w:val="231F20"/>
          <w:sz w:val="20"/>
          <w:szCs w:val="20"/>
        </w:rPr>
        <w:t>Organik örgüt yapısı</w:t>
      </w:r>
      <w:r w:rsidRPr="00D45F75">
        <w:rPr>
          <w:rFonts w:cs="Garamond"/>
          <w:color w:val="231F20"/>
          <w:sz w:val="20"/>
          <w:szCs w:val="20"/>
        </w:rPr>
        <w:t>, iş tanımları ve işlevler arasındaki sınırların daha esnek ve kuralların daha az biçimsel, çalışanların karar alma yetkileri</w:t>
      </w:r>
      <w:r w:rsidR="000B7269">
        <w:rPr>
          <w:rFonts w:cs="Garamond"/>
          <w:color w:val="231F20"/>
          <w:sz w:val="20"/>
          <w:szCs w:val="20"/>
        </w:rPr>
        <w:t>nin</w:t>
      </w:r>
      <w:r w:rsidRPr="00D45F75">
        <w:rPr>
          <w:rFonts w:cs="Garamond"/>
          <w:color w:val="231F20"/>
          <w:sz w:val="20"/>
          <w:szCs w:val="20"/>
        </w:rPr>
        <w:t xml:space="preserve"> daha fazla ve keskin olmayan bir hiyerarşinin olduğu bir yapıdır. Organik yapıda, </w:t>
      </w:r>
      <w:proofErr w:type="spellStart"/>
      <w:r w:rsidRPr="00D45F75">
        <w:rPr>
          <w:rFonts w:cs="Garamond"/>
          <w:color w:val="231F20"/>
          <w:sz w:val="20"/>
          <w:szCs w:val="20"/>
        </w:rPr>
        <w:t>neo</w:t>
      </w:r>
      <w:proofErr w:type="spellEnd"/>
      <w:r w:rsidRPr="00D45F75">
        <w:rPr>
          <w:rFonts w:cs="Garamond"/>
          <w:color w:val="231F20"/>
          <w:sz w:val="20"/>
          <w:szCs w:val="20"/>
        </w:rPr>
        <w:t>-klasik yönetim akımında vurgulanan özellikler ön plandadır.</w:t>
      </w:r>
    </w:p>
    <w:p w:rsidR="001658FC" w:rsidRPr="00D45F75" w:rsidRDefault="000B7269" w:rsidP="00D45F75">
      <w:pPr>
        <w:spacing w:before="80" w:after="80" w:line="240" w:lineRule="auto"/>
        <w:jc w:val="both"/>
        <w:rPr>
          <w:rFonts w:cs="Garamond"/>
          <w:color w:val="231F20"/>
          <w:sz w:val="20"/>
          <w:szCs w:val="20"/>
        </w:rPr>
      </w:pPr>
      <w:r w:rsidRPr="000B7269">
        <w:rPr>
          <w:rFonts w:cs="Garamond"/>
          <w:color w:val="231F20"/>
          <w:sz w:val="20"/>
          <w:szCs w:val="20"/>
          <w:u w:val="single"/>
        </w:rPr>
        <w:t>Organik örgüt yapısına örnek</w:t>
      </w:r>
      <w:r>
        <w:rPr>
          <w:rFonts w:cs="Garamond"/>
          <w:color w:val="231F20"/>
          <w:sz w:val="20"/>
          <w:szCs w:val="20"/>
        </w:rPr>
        <w:t>: E</w:t>
      </w:r>
      <w:r w:rsidR="001658FC" w:rsidRPr="00D45F75">
        <w:rPr>
          <w:rFonts w:cs="Garamond"/>
          <w:color w:val="231F20"/>
          <w:sz w:val="20"/>
          <w:szCs w:val="20"/>
        </w:rPr>
        <w:t>lektronik sanayi</w:t>
      </w:r>
      <w:r>
        <w:rPr>
          <w:rFonts w:cs="Garamond"/>
          <w:color w:val="231F20"/>
          <w:sz w:val="20"/>
          <w:szCs w:val="20"/>
        </w:rPr>
        <w:t>dir. Bu sanayi</w:t>
      </w:r>
      <w:r w:rsidR="001658FC" w:rsidRPr="00D45F75">
        <w:rPr>
          <w:rFonts w:cs="Garamond"/>
          <w:color w:val="231F20"/>
          <w:sz w:val="20"/>
          <w:szCs w:val="20"/>
        </w:rPr>
        <w:t xml:space="preserve"> kolundaki işletmelerde</w:t>
      </w:r>
      <w:r>
        <w:rPr>
          <w:rFonts w:cs="Garamond"/>
          <w:color w:val="231F20"/>
          <w:sz w:val="20"/>
          <w:szCs w:val="20"/>
        </w:rPr>
        <w:t>ki yapı,</w:t>
      </w:r>
      <w:r w:rsidR="001658FC" w:rsidRPr="00D45F75">
        <w:rPr>
          <w:rFonts w:cs="Garamond"/>
          <w:color w:val="231F20"/>
          <w:sz w:val="20"/>
          <w:szCs w:val="20"/>
        </w:rPr>
        <w:t xml:space="preserve"> çevresel unsurların görece değişken koşullarda etkili olduğunu görmüşlerdir.</w:t>
      </w:r>
    </w:p>
    <w:p w:rsidR="000B7269" w:rsidRDefault="000B7269" w:rsidP="00D45F75">
      <w:pPr>
        <w:spacing w:before="80" w:after="80" w:line="240" w:lineRule="auto"/>
        <w:jc w:val="both"/>
        <w:rPr>
          <w:rFonts w:cs="Garamond"/>
          <w:color w:val="231F20"/>
          <w:sz w:val="20"/>
          <w:szCs w:val="20"/>
        </w:rPr>
      </w:pPr>
      <w:r w:rsidRPr="000B7269">
        <w:rPr>
          <w:rFonts w:cs="Garamond"/>
          <w:color w:val="231F20"/>
          <w:sz w:val="20"/>
          <w:szCs w:val="20"/>
          <w:u w:val="single"/>
        </w:rPr>
        <w:t>K</w:t>
      </w:r>
      <w:r w:rsidR="001658FC" w:rsidRPr="000B7269">
        <w:rPr>
          <w:rFonts w:cs="Garamond"/>
          <w:color w:val="231F20"/>
          <w:sz w:val="20"/>
          <w:szCs w:val="20"/>
          <w:u w:val="single"/>
        </w:rPr>
        <w:t>oşul-bağımlılık kuramı ifadesini ilk kez kullanan</w:t>
      </w:r>
      <w:r w:rsidR="001658FC" w:rsidRPr="00D45F75">
        <w:rPr>
          <w:rFonts w:cs="Garamond"/>
          <w:color w:val="231F20"/>
          <w:sz w:val="20"/>
          <w:szCs w:val="20"/>
        </w:rPr>
        <w:t xml:space="preserve"> </w:t>
      </w:r>
      <w:r>
        <w:rPr>
          <w:rFonts w:cs="Garamond"/>
          <w:color w:val="231F20"/>
          <w:sz w:val="20"/>
          <w:szCs w:val="20"/>
        </w:rPr>
        <w:t>P</w:t>
      </w:r>
      <w:r w:rsidR="00D45F75" w:rsidRPr="00D45F75">
        <w:rPr>
          <w:rFonts w:cs="Garamond"/>
          <w:color w:val="231F20"/>
          <w:sz w:val="20"/>
          <w:szCs w:val="20"/>
        </w:rPr>
        <w:t>au</w:t>
      </w:r>
      <w:r w:rsidR="001658FC" w:rsidRPr="00D45F75">
        <w:rPr>
          <w:rFonts w:cs="Garamond"/>
          <w:color w:val="231F20"/>
          <w:sz w:val="20"/>
          <w:szCs w:val="20"/>
        </w:rPr>
        <w:t xml:space="preserve">l </w:t>
      </w:r>
      <w:r>
        <w:rPr>
          <w:rFonts w:cs="Garamond"/>
          <w:color w:val="231F20"/>
          <w:sz w:val="20"/>
          <w:szCs w:val="20"/>
        </w:rPr>
        <w:t>R</w:t>
      </w:r>
      <w:r w:rsidR="001658FC" w:rsidRPr="00D45F75">
        <w:rPr>
          <w:rFonts w:cs="Garamond"/>
          <w:color w:val="231F20"/>
          <w:sz w:val="20"/>
          <w:szCs w:val="20"/>
        </w:rPr>
        <w:t xml:space="preserve">. Lawrence ve </w:t>
      </w:r>
      <w:proofErr w:type="spellStart"/>
      <w:r>
        <w:rPr>
          <w:rFonts w:cs="Garamond"/>
          <w:color w:val="231F20"/>
          <w:sz w:val="20"/>
          <w:szCs w:val="20"/>
        </w:rPr>
        <w:t>J</w:t>
      </w:r>
      <w:r w:rsidR="00D45F75" w:rsidRPr="00D45F75">
        <w:rPr>
          <w:rFonts w:cs="Garamond"/>
          <w:color w:val="231F20"/>
          <w:sz w:val="20"/>
          <w:szCs w:val="20"/>
        </w:rPr>
        <w:t>a</w:t>
      </w:r>
      <w:r w:rsidR="001658FC" w:rsidRPr="00D45F75">
        <w:rPr>
          <w:rFonts w:cs="Garamond"/>
          <w:color w:val="231F20"/>
          <w:sz w:val="20"/>
          <w:szCs w:val="20"/>
        </w:rPr>
        <w:t>y</w:t>
      </w:r>
      <w:proofErr w:type="spellEnd"/>
      <w:r w:rsidR="001658FC" w:rsidRPr="00D45F75">
        <w:rPr>
          <w:rFonts w:cs="Garamond"/>
          <w:color w:val="231F20"/>
          <w:sz w:val="20"/>
          <w:szCs w:val="20"/>
        </w:rPr>
        <w:t xml:space="preserve"> </w:t>
      </w:r>
      <w:r>
        <w:rPr>
          <w:rFonts w:cs="Garamond"/>
          <w:color w:val="231F20"/>
          <w:sz w:val="20"/>
          <w:szCs w:val="20"/>
        </w:rPr>
        <w:t>W</w:t>
      </w:r>
      <w:r w:rsidR="001658FC" w:rsidRPr="00D45F75">
        <w:rPr>
          <w:rFonts w:cs="Garamond"/>
          <w:color w:val="231F20"/>
          <w:sz w:val="20"/>
          <w:szCs w:val="20"/>
        </w:rPr>
        <w:t xml:space="preserve">. </w:t>
      </w:r>
      <w:proofErr w:type="spellStart"/>
      <w:r>
        <w:rPr>
          <w:rFonts w:cs="Garamond"/>
          <w:color w:val="231F20"/>
          <w:sz w:val="20"/>
          <w:szCs w:val="20"/>
        </w:rPr>
        <w:t>Lorsch’tur</w:t>
      </w:r>
      <w:proofErr w:type="spellEnd"/>
      <w:r>
        <w:rPr>
          <w:rFonts w:cs="Garamond"/>
          <w:color w:val="231F20"/>
          <w:sz w:val="20"/>
          <w:szCs w:val="20"/>
        </w:rPr>
        <w:t>.</w:t>
      </w:r>
    </w:p>
    <w:p w:rsidR="001658FC" w:rsidRPr="00D45F75" w:rsidRDefault="001658FC" w:rsidP="00D45F75">
      <w:pPr>
        <w:spacing w:before="80" w:after="80" w:line="240" w:lineRule="auto"/>
        <w:jc w:val="both"/>
        <w:rPr>
          <w:rFonts w:eastAsia="Arial" w:cs="Arial"/>
          <w:sz w:val="20"/>
          <w:szCs w:val="20"/>
        </w:rPr>
      </w:pPr>
      <w:r w:rsidRPr="000B7269">
        <w:rPr>
          <w:rFonts w:eastAsia="Arial" w:cs="Arial"/>
          <w:b/>
          <w:color w:val="231F20"/>
          <w:sz w:val="20"/>
          <w:szCs w:val="20"/>
        </w:rPr>
        <w:t>Farklılaşma</w:t>
      </w:r>
      <w:r w:rsidRPr="00D45F75">
        <w:rPr>
          <w:rFonts w:eastAsia="Arial" w:cs="Arial"/>
          <w:color w:val="231F20"/>
          <w:sz w:val="20"/>
          <w:szCs w:val="20"/>
        </w:rPr>
        <w:t xml:space="preserve">: </w:t>
      </w:r>
      <w:r w:rsidR="000B7269">
        <w:rPr>
          <w:rFonts w:eastAsia="Arial" w:cs="Arial"/>
          <w:color w:val="231F20"/>
          <w:sz w:val="20"/>
          <w:szCs w:val="20"/>
        </w:rPr>
        <w:t>Ö</w:t>
      </w:r>
      <w:r w:rsidR="00D45F75" w:rsidRPr="00D45F75">
        <w:rPr>
          <w:rFonts w:eastAsia="Arial" w:cs="Arial"/>
          <w:color w:val="231F20"/>
          <w:sz w:val="20"/>
          <w:szCs w:val="20"/>
        </w:rPr>
        <w:t>rgütse</w:t>
      </w:r>
      <w:r w:rsidRPr="00D45F75">
        <w:rPr>
          <w:rFonts w:eastAsia="Arial" w:cs="Arial"/>
          <w:color w:val="231F20"/>
          <w:sz w:val="20"/>
          <w:szCs w:val="20"/>
        </w:rPr>
        <w:t>l alt birimlerin hedef yönelimi, zaman yönelimi, kişiler arası yönelimler ve yapıların biçimselliği temelindeki farklılıklara karşılık gelir.</w:t>
      </w:r>
    </w:p>
    <w:p w:rsidR="001658FC" w:rsidRPr="00D45F75" w:rsidRDefault="001658FC" w:rsidP="00D45F75">
      <w:pPr>
        <w:spacing w:before="80" w:after="80" w:line="240" w:lineRule="auto"/>
        <w:jc w:val="both"/>
        <w:rPr>
          <w:rFonts w:eastAsia="Arial" w:cs="Arial"/>
          <w:sz w:val="20"/>
          <w:szCs w:val="20"/>
        </w:rPr>
      </w:pPr>
      <w:r w:rsidRPr="000B7269">
        <w:rPr>
          <w:rFonts w:eastAsia="Arial" w:cs="Arial"/>
          <w:b/>
          <w:color w:val="231F20"/>
          <w:sz w:val="20"/>
          <w:szCs w:val="20"/>
        </w:rPr>
        <w:t>Bütünleşme</w:t>
      </w:r>
      <w:r w:rsidRPr="00D45F75">
        <w:rPr>
          <w:rFonts w:eastAsia="Arial" w:cs="Arial"/>
          <w:color w:val="231F20"/>
          <w:sz w:val="20"/>
          <w:szCs w:val="20"/>
        </w:rPr>
        <w:t>:</w:t>
      </w:r>
      <w:r w:rsidR="00D45F75" w:rsidRPr="00D45F75">
        <w:rPr>
          <w:rFonts w:eastAsia="Arial" w:cs="Arial"/>
          <w:color w:val="231F20"/>
          <w:sz w:val="20"/>
          <w:szCs w:val="20"/>
        </w:rPr>
        <w:t xml:space="preserve"> </w:t>
      </w:r>
      <w:r w:rsidR="000B7269">
        <w:rPr>
          <w:rFonts w:eastAsia="Arial" w:cs="Arial"/>
          <w:color w:val="231F20"/>
          <w:sz w:val="20"/>
          <w:szCs w:val="20"/>
        </w:rPr>
        <w:t>Ö</w:t>
      </w:r>
      <w:r w:rsidR="00D45F75" w:rsidRPr="00D45F75">
        <w:rPr>
          <w:rFonts w:eastAsia="Arial" w:cs="Arial"/>
          <w:color w:val="231F20"/>
          <w:sz w:val="20"/>
          <w:szCs w:val="20"/>
        </w:rPr>
        <w:t>rgütse</w:t>
      </w:r>
      <w:r w:rsidRPr="00D45F75">
        <w:rPr>
          <w:rFonts w:eastAsia="Arial" w:cs="Arial"/>
          <w:color w:val="231F20"/>
          <w:sz w:val="20"/>
          <w:szCs w:val="20"/>
        </w:rPr>
        <w:t>l alt birimler arasında işbirliğine ulaşmadır.</w:t>
      </w:r>
    </w:p>
    <w:p w:rsidR="001658FC" w:rsidRPr="00D45F75" w:rsidRDefault="001658FC" w:rsidP="00D45F75">
      <w:pPr>
        <w:spacing w:before="80" w:after="80" w:line="240" w:lineRule="auto"/>
        <w:jc w:val="both"/>
        <w:rPr>
          <w:rFonts w:cs="Garamond"/>
          <w:sz w:val="20"/>
          <w:szCs w:val="20"/>
        </w:rPr>
      </w:pPr>
      <w:r w:rsidRPr="000B7269">
        <w:rPr>
          <w:rFonts w:eastAsia="Arial" w:cs="Arial"/>
          <w:b/>
          <w:color w:val="231F20"/>
          <w:sz w:val="20"/>
          <w:szCs w:val="20"/>
        </w:rPr>
        <w:t>Bütünleştiriciler</w:t>
      </w:r>
      <w:r w:rsidR="000B7269">
        <w:rPr>
          <w:rFonts w:eastAsia="Arial" w:cs="Arial"/>
          <w:color w:val="231F20"/>
          <w:sz w:val="20"/>
          <w:szCs w:val="20"/>
        </w:rPr>
        <w:t>: İ</w:t>
      </w:r>
      <w:r w:rsidRPr="00D45F75">
        <w:rPr>
          <w:rFonts w:eastAsia="Arial" w:cs="Arial"/>
          <w:color w:val="231F20"/>
          <w:sz w:val="20"/>
          <w:szCs w:val="20"/>
        </w:rPr>
        <w:t>şlevsel bölümler arasında eş güdüm sağlayan ve bölümler arası</w:t>
      </w:r>
      <w:r w:rsidR="000B7269">
        <w:rPr>
          <w:rFonts w:eastAsia="Arial" w:cs="Arial"/>
          <w:color w:val="231F20"/>
          <w:sz w:val="20"/>
          <w:szCs w:val="20"/>
        </w:rPr>
        <w:t xml:space="preserve">ndaki çatışmaları çözümleyerek </w:t>
      </w:r>
      <w:r w:rsidRPr="00D45F75">
        <w:rPr>
          <w:rFonts w:eastAsia="Arial" w:cs="Arial"/>
          <w:color w:val="231F20"/>
          <w:sz w:val="20"/>
          <w:szCs w:val="20"/>
        </w:rPr>
        <w:t>bütünleşme sağlayan kişilerdir</w:t>
      </w:r>
    </w:p>
    <w:p w:rsidR="000B7269" w:rsidRDefault="000B7269" w:rsidP="00D45F75">
      <w:pPr>
        <w:spacing w:before="80" w:after="80" w:line="240" w:lineRule="auto"/>
        <w:jc w:val="both"/>
        <w:rPr>
          <w:rFonts w:cs="Garamond"/>
          <w:color w:val="231F20"/>
          <w:sz w:val="20"/>
          <w:szCs w:val="20"/>
        </w:rPr>
      </w:pPr>
      <w:r>
        <w:rPr>
          <w:rFonts w:cs="Garamond"/>
          <w:color w:val="231F20"/>
          <w:sz w:val="20"/>
          <w:szCs w:val="20"/>
        </w:rPr>
        <w:t>L</w:t>
      </w:r>
      <w:r w:rsidR="00D45F75" w:rsidRPr="00D45F75">
        <w:rPr>
          <w:rFonts w:cs="Garamond"/>
          <w:color w:val="231F20"/>
          <w:sz w:val="20"/>
          <w:szCs w:val="20"/>
        </w:rPr>
        <w:t>awrenc</w:t>
      </w:r>
      <w:r w:rsidR="001658FC" w:rsidRPr="00D45F75">
        <w:rPr>
          <w:rFonts w:cs="Garamond"/>
          <w:color w:val="231F20"/>
          <w:sz w:val="20"/>
          <w:szCs w:val="20"/>
        </w:rPr>
        <w:t xml:space="preserve">e ve </w:t>
      </w:r>
      <w:proofErr w:type="spellStart"/>
      <w:r>
        <w:rPr>
          <w:rFonts w:cs="Garamond"/>
          <w:color w:val="231F20"/>
          <w:sz w:val="20"/>
          <w:szCs w:val="20"/>
        </w:rPr>
        <w:t>L</w:t>
      </w:r>
      <w:r w:rsidR="001658FC" w:rsidRPr="00D45F75">
        <w:rPr>
          <w:rFonts w:cs="Garamond"/>
          <w:color w:val="231F20"/>
          <w:sz w:val="20"/>
          <w:szCs w:val="20"/>
        </w:rPr>
        <w:t>orsch’un</w:t>
      </w:r>
      <w:proofErr w:type="spellEnd"/>
      <w:r w:rsidR="001658FC" w:rsidRPr="00D45F75">
        <w:rPr>
          <w:rFonts w:cs="Garamond"/>
          <w:color w:val="231F20"/>
          <w:sz w:val="20"/>
          <w:szCs w:val="20"/>
        </w:rPr>
        <w:t xml:space="preserve"> </w:t>
      </w:r>
      <w:r>
        <w:rPr>
          <w:rFonts w:cs="Garamond"/>
          <w:color w:val="231F20"/>
          <w:sz w:val="20"/>
          <w:szCs w:val="20"/>
        </w:rPr>
        <w:t xml:space="preserve">yaptığı bir araştırma sonunda </w:t>
      </w:r>
      <w:r w:rsidR="001658FC" w:rsidRPr="00D45F75">
        <w:rPr>
          <w:rFonts w:cs="Garamond"/>
          <w:color w:val="231F20"/>
          <w:sz w:val="20"/>
          <w:szCs w:val="20"/>
        </w:rPr>
        <w:t xml:space="preserve">ulaştığı sonuçlarla </w:t>
      </w:r>
      <w:r>
        <w:rPr>
          <w:rFonts w:cs="Garamond"/>
          <w:color w:val="231F20"/>
          <w:sz w:val="20"/>
          <w:szCs w:val="20"/>
        </w:rPr>
        <w:t>şöyledir:</w:t>
      </w:r>
    </w:p>
    <w:p w:rsidR="000B7269" w:rsidRPr="000B7269" w:rsidRDefault="000B7269" w:rsidP="000B7269">
      <w:pPr>
        <w:pStyle w:val="ListeParagraf"/>
        <w:numPr>
          <w:ilvl w:val="0"/>
          <w:numId w:val="11"/>
        </w:numPr>
        <w:spacing w:before="40" w:after="40" w:line="240" w:lineRule="auto"/>
        <w:ind w:left="714" w:hanging="357"/>
        <w:contextualSpacing w:val="0"/>
        <w:jc w:val="both"/>
        <w:rPr>
          <w:rFonts w:cs="Garamond"/>
          <w:color w:val="231F20"/>
          <w:sz w:val="20"/>
          <w:szCs w:val="20"/>
        </w:rPr>
      </w:pPr>
      <w:r w:rsidRPr="000B7269">
        <w:rPr>
          <w:rFonts w:cs="Garamond"/>
          <w:color w:val="231F20"/>
          <w:sz w:val="20"/>
          <w:szCs w:val="20"/>
        </w:rPr>
        <w:t>Ö</w:t>
      </w:r>
      <w:r w:rsidR="00D45F75" w:rsidRPr="000B7269">
        <w:rPr>
          <w:rFonts w:cs="Garamond"/>
          <w:color w:val="231F20"/>
          <w:sz w:val="20"/>
          <w:szCs w:val="20"/>
        </w:rPr>
        <w:t>rgütsel</w:t>
      </w:r>
      <w:r w:rsidR="001658FC" w:rsidRPr="000B7269">
        <w:rPr>
          <w:rFonts w:cs="Garamond"/>
          <w:color w:val="231F20"/>
          <w:sz w:val="20"/>
          <w:szCs w:val="20"/>
        </w:rPr>
        <w:t xml:space="preserve"> yapıyı belirleyen koşul-bağımlıl</w:t>
      </w:r>
      <w:r w:rsidRPr="000B7269">
        <w:rPr>
          <w:rFonts w:cs="Garamond"/>
          <w:color w:val="231F20"/>
          <w:sz w:val="20"/>
          <w:szCs w:val="20"/>
        </w:rPr>
        <w:t>ık etmeni çevreden gelmektedir.</w:t>
      </w:r>
    </w:p>
    <w:p w:rsidR="000B7269" w:rsidRPr="000B7269" w:rsidRDefault="001658FC" w:rsidP="000B7269">
      <w:pPr>
        <w:pStyle w:val="ListeParagraf"/>
        <w:numPr>
          <w:ilvl w:val="0"/>
          <w:numId w:val="11"/>
        </w:numPr>
        <w:spacing w:before="40" w:after="40" w:line="240" w:lineRule="auto"/>
        <w:ind w:left="714" w:hanging="357"/>
        <w:contextualSpacing w:val="0"/>
        <w:jc w:val="both"/>
        <w:rPr>
          <w:rFonts w:cs="Garamond"/>
          <w:color w:val="231F20"/>
          <w:sz w:val="20"/>
          <w:szCs w:val="20"/>
        </w:rPr>
      </w:pPr>
      <w:r w:rsidRPr="000B7269">
        <w:rPr>
          <w:rFonts w:cs="Garamond"/>
          <w:color w:val="231F20"/>
          <w:sz w:val="20"/>
          <w:szCs w:val="20"/>
        </w:rPr>
        <w:t>Örgütün çevresel değişim düzeyi yükseldikçe alt birimler arası farklılaşma artacak ve farklılaşma arttıkça daha fazla sayıda bütünleşme düzeneği kullanılması yüksek perfor</w:t>
      </w:r>
      <w:r w:rsidR="000B7269" w:rsidRPr="000B7269">
        <w:rPr>
          <w:rFonts w:cs="Garamond"/>
          <w:color w:val="231F20"/>
          <w:sz w:val="20"/>
          <w:szCs w:val="20"/>
        </w:rPr>
        <w:t>mansı beraberinde getirecektir.</w:t>
      </w:r>
    </w:p>
    <w:p w:rsidR="001658FC" w:rsidRPr="000B7269" w:rsidRDefault="001658FC" w:rsidP="000B7269">
      <w:pPr>
        <w:pStyle w:val="ListeParagraf"/>
        <w:numPr>
          <w:ilvl w:val="0"/>
          <w:numId w:val="11"/>
        </w:numPr>
        <w:spacing w:before="40" w:after="40" w:line="240" w:lineRule="auto"/>
        <w:ind w:left="714" w:hanging="357"/>
        <w:contextualSpacing w:val="0"/>
        <w:jc w:val="both"/>
        <w:rPr>
          <w:rFonts w:cs="Garamond"/>
          <w:sz w:val="20"/>
          <w:szCs w:val="20"/>
        </w:rPr>
      </w:pPr>
      <w:r w:rsidRPr="000B7269">
        <w:rPr>
          <w:rFonts w:cs="Garamond"/>
          <w:color w:val="231F20"/>
          <w:sz w:val="20"/>
          <w:szCs w:val="20"/>
        </w:rPr>
        <w:t>Tersine, örgütün istikrarlılık düzeyi yükseldikçe alt birimlerin farklılaşması azalacak ve farklılaşma azaldıkça daha az sayıda bütünleşme düzeneğine gereksinim duyulacaktır.</w:t>
      </w:r>
    </w:p>
    <w:p w:rsidR="00B565F2" w:rsidRDefault="00B565F2" w:rsidP="00D45F75">
      <w:pPr>
        <w:spacing w:before="80" w:after="80" w:line="240" w:lineRule="auto"/>
        <w:jc w:val="both"/>
        <w:rPr>
          <w:rFonts w:cs="Gill Sans MT"/>
          <w:b/>
          <w:color w:val="231F20"/>
          <w:sz w:val="20"/>
          <w:szCs w:val="20"/>
        </w:rPr>
      </w:pPr>
      <w:bookmarkStart w:id="3" w:name="_TOC_250008"/>
    </w:p>
    <w:p w:rsidR="00B565F2" w:rsidRDefault="00B565F2" w:rsidP="00D45F75">
      <w:pPr>
        <w:spacing w:before="80" w:after="80" w:line="240" w:lineRule="auto"/>
        <w:jc w:val="both"/>
        <w:rPr>
          <w:rFonts w:cs="Gill Sans MT"/>
          <w:b/>
          <w:color w:val="231F20"/>
          <w:sz w:val="20"/>
          <w:szCs w:val="20"/>
        </w:rPr>
      </w:pPr>
    </w:p>
    <w:p w:rsidR="001658FC" w:rsidRPr="000B7269" w:rsidRDefault="001658FC" w:rsidP="00D45F75">
      <w:pPr>
        <w:spacing w:before="80" w:after="80" w:line="240" w:lineRule="auto"/>
        <w:jc w:val="both"/>
        <w:rPr>
          <w:rFonts w:cs="Gill Sans MT"/>
          <w:b/>
          <w:sz w:val="20"/>
          <w:szCs w:val="20"/>
        </w:rPr>
      </w:pPr>
      <w:r w:rsidRPr="000B7269">
        <w:rPr>
          <w:rFonts w:cs="Gill Sans MT"/>
          <w:b/>
          <w:color w:val="231F20"/>
          <w:sz w:val="20"/>
          <w:szCs w:val="20"/>
        </w:rPr>
        <w:lastRenderedPageBreak/>
        <w:t xml:space="preserve">Teknoloji </w:t>
      </w:r>
      <w:r w:rsidR="000B7269" w:rsidRPr="000B7269">
        <w:rPr>
          <w:rFonts w:cs="Gill Sans MT"/>
          <w:b/>
          <w:color w:val="231F20"/>
          <w:sz w:val="20"/>
          <w:szCs w:val="20"/>
        </w:rPr>
        <w:t>Odaklı Çalışmalar</w:t>
      </w:r>
      <w:bookmarkEnd w:id="3"/>
    </w:p>
    <w:p w:rsidR="000B7269" w:rsidRDefault="000B7269" w:rsidP="00D45F75">
      <w:pPr>
        <w:spacing w:before="80" w:after="80" w:line="240" w:lineRule="auto"/>
        <w:jc w:val="both"/>
        <w:rPr>
          <w:rFonts w:cs="Garamond"/>
          <w:color w:val="231F20"/>
          <w:sz w:val="20"/>
          <w:szCs w:val="20"/>
        </w:rPr>
      </w:pPr>
      <w:proofErr w:type="spellStart"/>
      <w:r>
        <w:rPr>
          <w:rFonts w:cs="Garamond"/>
          <w:color w:val="231F20"/>
          <w:sz w:val="20"/>
          <w:szCs w:val="20"/>
        </w:rPr>
        <w:t>Joan</w:t>
      </w:r>
      <w:proofErr w:type="spellEnd"/>
      <w:r>
        <w:rPr>
          <w:rFonts w:cs="Garamond"/>
          <w:color w:val="231F20"/>
          <w:sz w:val="20"/>
          <w:szCs w:val="20"/>
        </w:rPr>
        <w:t xml:space="preserve"> </w:t>
      </w:r>
      <w:proofErr w:type="spellStart"/>
      <w:r w:rsidR="001658FC" w:rsidRPr="00D45F75">
        <w:rPr>
          <w:rFonts w:cs="Garamond"/>
          <w:color w:val="231F20"/>
          <w:sz w:val="20"/>
          <w:szCs w:val="20"/>
        </w:rPr>
        <w:t>Woodward</w:t>
      </w:r>
      <w:proofErr w:type="spellEnd"/>
      <w:r w:rsidR="001658FC" w:rsidRPr="00D45F75">
        <w:rPr>
          <w:rFonts w:cs="Garamond"/>
          <w:color w:val="231F20"/>
          <w:sz w:val="20"/>
          <w:szCs w:val="20"/>
        </w:rPr>
        <w:t xml:space="preserve">, </w:t>
      </w:r>
      <w:r w:rsidR="001658FC" w:rsidRPr="000B7269">
        <w:rPr>
          <w:rFonts w:cs="Garamond"/>
          <w:color w:val="231F20"/>
          <w:sz w:val="20"/>
          <w:szCs w:val="20"/>
          <w:u w:val="single"/>
        </w:rPr>
        <w:t>üretim teknolojilerini karmaşıklık düzeylerine</w:t>
      </w:r>
      <w:r w:rsidR="001658FC" w:rsidRPr="00D45F75">
        <w:rPr>
          <w:rFonts w:cs="Garamond"/>
          <w:color w:val="231F20"/>
          <w:sz w:val="20"/>
          <w:szCs w:val="20"/>
        </w:rPr>
        <w:t xml:space="preserve"> göre ve tarihsel </w:t>
      </w:r>
      <w:r>
        <w:rPr>
          <w:rFonts w:cs="Garamond"/>
          <w:color w:val="231F20"/>
          <w:sz w:val="20"/>
          <w:szCs w:val="20"/>
        </w:rPr>
        <w:t>gelişimlerine uygun olarak sınıflandırmıştır.</w:t>
      </w:r>
    </w:p>
    <w:p w:rsidR="000B7269" w:rsidRPr="000B7269" w:rsidRDefault="001658FC" w:rsidP="000B7269">
      <w:pPr>
        <w:pStyle w:val="ListeParagraf"/>
        <w:numPr>
          <w:ilvl w:val="0"/>
          <w:numId w:val="12"/>
        </w:numPr>
        <w:spacing w:before="40" w:after="40" w:line="240" w:lineRule="auto"/>
        <w:ind w:left="714" w:hanging="357"/>
        <w:contextualSpacing w:val="0"/>
        <w:jc w:val="both"/>
        <w:rPr>
          <w:rFonts w:cs="Garamond"/>
          <w:color w:val="231F20"/>
          <w:sz w:val="20"/>
          <w:szCs w:val="20"/>
        </w:rPr>
      </w:pPr>
      <w:r w:rsidRPr="000B7269">
        <w:rPr>
          <w:rFonts w:cs="Garamond"/>
          <w:b/>
          <w:color w:val="231F20"/>
          <w:sz w:val="20"/>
          <w:szCs w:val="20"/>
        </w:rPr>
        <w:t>Birim teknolojisi</w:t>
      </w:r>
      <w:r w:rsidRPr="000B7269">
        <w:rPr>
          <w:rFonts w:cs="Garamond"/>
          <w:color w:val="231F20"/>
          <w:sz w:val="20"/>
          <w:szCs w:val="20"/>
        </w:rPr>
        <w:t xml:space="preserve">, küçük ölçekli bir üretim biçimi olan </w:t>
      </w:r>
      <w:r w:rsidRPr="000B7269">
        <w:rPr>
          <w:rFonts w:cs="Garamond"/>
          <w:color w:val="231F20"/>
          <w:sz w:val="20"/>
          <w:szCs w:val="20"/>
          <w:u w:val="single"/>
        </w:rPr>
        <w:t>atölye tipi üretimin temel özelliğidir</w:t>
      </w:r>
      <w:r w:rsidRPr="000B7269">
        <w:rPr>
          <w:rFonts w:cs="Garamond"/>
          <w:color w:val="231F20"/>
          <w:sz w:val="20"/>
          <w:szCs w:val="20"/>
        </w:rPr>
        <w:t>. Günümüzde çalgı, uçak ve özel makine takımla</w:t>
      </w:r>
      <w:r w:rsidR="000B7269" w:rsidRPr="000B7269">
        <w:rPr>
          <w:rFonts w:cs="Garamond"/>
          <w:color w:val="231F20"/>
          <w:sz w:val="20"/>
          <w:szCs w:val="20"/>
        </w:rPr>
        <w:t>rı imalatında kullanılmaktadır.</w:t>
      </w:r>
    </w:p>
    <w:p w:rsidR="000B7269" w:rsidRPr="000B7269" w:rsidRDefault="001658FC" w:rsidP="000B7269">
      <w:pPr>
        <w:pStyle w:val="ListeParagraf"/>
        <w:numPr>
          <w:ilvl w:val="0"/>
          <w:numId w:val="12"/>
        </w:numPr>
        <w:spacing w:before="40" w:after="40" w:line="240" w:lineRule="auto"/>
        <w:ind w:left="714" w:hanging="357"/>
        <w:contextualSpacing w:val="0"/>
        <w:jc w:val="both"/>
        <w:rPr>
          <w:rFonts w:cs="Garamond"/>
          <w:color w:val="231F20"/>
          <w:sz w:val="20"/>
          <w:szCs w:val="20"/>
        </w:rPr>
      </w:pPr>
      <w:r w:rsidRPr="000B7269">
        <w:rPr>
          <w:rFonts w:cs="Garamond"/>
          <w:b/>
          <w:color w:val="231F20"/>
          <w:sz w:val="20"/>
          <w:szCs w:val="20"/>
        </w:rPr>
        <w:t>Kitlesel üretim teknolojisi</w:t>
      </w:r>
      <w:r w:rsidRPr="000B7269">
        <w:rPr>
          <w:rFonts w:cs="Garamond"/>
          <w:color w:val="231F20"/>
          <w:sz w:val="20"/>
          <w:szCs w:val="20"/>
        </w:rPr>
        <w:t xml:space="preserve">, </w:t>
      </w:r>
      <w:r w:rsidRPr="000B7269">
        <w:rPr>
          <w:rFonts w:cs="Garamond"/>
          <w:color w:val="231F20"/>
          <w:sz w:val="20"/>
          <w:szCs w:val="20"/>
          <w:u w:val="single"/>
        </w:rPr>
        <w:t>büyük ölçekli üretim ve klasik endüstriyel dönem teknolojisidir</w:t>
      </w:r>
      <w:r w:rsidRPr="000B7269">
        <w:rPr>
          <w:rFonts w:cs="Garamond"/>
          <w:color w:val="231F20"/>
          <w:sz w:val="20"/>
          <w:szCs w:val="20"/>
        </w:rPr>
        <w:t>. Örneğin, otomobil imalatında kitlesel üretim teknolojisi kullanılm</w:t>
      </w:r>
      <w:r w:rsidR="000B7269" w:rsidRPr="000B7269">
        <w:rPr>
          <w:rFonts w:cs="Garamond"/>
          <w:color w:val="231F20"/>
          <w:sz w:val="20"/>
          <w:szCs w:val="20"/>
        </w:rPr>
        <w:t>aktadır.</w:t>
      </w:r>
    </w:p>
    <w:p w:rsidR="001658FC" w:rsidRPr="000B7269" w:rsidRDefault="001658FC" w:rsidP="000B7269">
      <w:pPr>
        <w:pStyle w:val="ListeParagraf"/>
        <w:numPr>
          <w:ilvl w:val="0"/>
          <w:numId w:val="12"/>
        </w:numPr>
        <w:spacing w:before="40" w:after="40" w:line="240" w:lineRule="auto"/>
        <w:ind w:left="714" w:hanging="357"/>
        <w:contextualSpacing w:val="0"/>
        <w:jc w:val="both"/>
        <w:rPr>
          <w:rFonts w:cs="Garamond"/>
          <w:sz w:val="20"/>
          <w:szCs w:val="20"/>
        </w:rPr>
      </w:pPr>
      <w:r w:rsidRPr="000B7269">
        <w:rPr>
          <w:rFonts w:cs="Garamond"/>
          <w:b/>
          <w:color w:val="231F20"/>
          <w:sz w:val="20"/>
          <w:szCs w:val="20"/>
        </w:rPr>
        <w:t>Süreç teknolojisi</w:t>
      </w:r>
      <w:r w:rsidRPr="000B7269">
        <w:rPr>
          <w:rFonts w:cs="Garamond"/>
          <w:color w:val="231F20"/>
          <w:sz w:val="20"/>
          <w:szCs w:val="20"/>
        </w:rPr>
        <w:t xml:space="preserve">, </w:t>
      </w:r>
      <w:r w:rsidRPr="000B7269">
        <w:rPr>
          <w:rFonts w:cs="Garamond"/>
          <w:color w:val="231F20"/>
          <w:sz w:val="20"/>
          <w:szCs w:val="20"/>
          <w:u w:val="single"/>
        </w:rPr>
        <w:t>en ileri düzey teknolojidir</w:t>
      </w:r>
      <w:r w:rsidRPr="000B7269">
        <w:rPr>
          <w:rFonts w:cs="Garamond"/>
          <w:color w:val="231F20"/>
          <w:sz w:val="20"/>
          <w:szCs w:val="20"/>
        </w:rPr>
        <w:t xml:space="preserve"> ve içerisindeki malzemelerin bir iş istasyonundan diğerine hareket etmek yerine, sınırlı insan müdahalesi ile işlemler arasında sürekli olarak aktığı yüksek düzeyde otomasyona karşılık gelmektedir. Petrolü rafine etmede ve kimyasal madde üretiminde süreç teknolojisi kullanılmaktadır.</w:t>
      </w:r>
    </w:p>
    <w:p w:rsidR="001658FC" w:rsidRPr="00D45F75" w:rsidRDefault="001658FC" w:rsidP="00D45F75">
      <w:pPr>
        <w:spacing w:before="80" w:after="80" w:line="240" w:lineRule="auto"/>
        <w:jc w:val="both"/>
        <w:rPr>
          <w:rFonts w:cs="Garamond"/>
          <w:sz w:val="20"/>
          <w:szCs w:val="20"/>
        </w:rPr>
      </w:pPr>
      <w:r w:rsidRPr="00D45F75">
        <w:rPr>
          <w:rFonts w:cs="Garamond"/>
          <w:color w:val="231F20"/>
          <w:sz w:val="20"/>
          <w:szCs w:val="20"/>
        </w:rPr>
        <w:t xml:space="preserve">Birim teknolojisi ile süreç teknolojisi kullanımı, </w:t>
      </w:r>
      <w:proofErr w:type="spellStart"/>
      <w:r w:rsidRPr="00D45F75">
        <w:rPr>
          <w:rFonts w:cs="Garamond"/>
          <w:color w:val="231F20"/>
          <w:sz w:val="20"/>
          <w:szCs w:val="20"/>
        </w:rPr>
        <w:t>neo</w:t>
      </w:r>
      <w:proofErr w:type="spellEnd"/>
      <w:r w:rsidRPr="00D45F75">
        <w:rPr>
          <w:rFonts w:cs="Garamond"/>
          <w:color w:val="231F20"/>
          <w:sz w:val="20"/>
          <w:szCs w:val="20"/>
        </w:rPr>
        <w:t>-klasik yönetim yaklaşımının katılımcılık ve esneklik anlayışını benimsemeyi gerektirmektedir.</w:t>
      </w:r>
    </w:p>
    <w:p w:rsidR="000B7269" w:rsidRDefault="001658FC" w:rsidP="00D45F75">
      <w:pPr>
        <w:spacing w:before="80" w:after="80" w:line="240" w:lineRule="auto"/>
        <w:jc w:val="both"/>
        <w:rPr>
          <w:rFonts w:cs="Garamond"/>
          <w:color w:val="231F20"/>
          <w:sz w:val="20"/>
          <w:szCs w:val="20"/>
        </w:rPr>
      </w:pPr>
      <w:proofErr w:type="spellStart"/>
      <w:r w:rsidRPr="00D45F75">
        <w:rPr>
          <w:rFonts w:cs="Garamond"/>
          <w:color w:val="231F20"/>
          <w:sz w:val="20"/>
          <w:szCs w:val="20"/>
        </w:rPr>
        <w:t>Woodward</w:t>
      </w:r>
      <w:proofErr w:type="spellEnd"/>
      <w:r w:rsidRPr="00D45F75">
        <w:rPr>
          <w:rFonts w:cs="Garamond"/>
          <w:color w:val="231F20"/>
          <w:sz w:val="20"/>
          <w:szCs w:val="20"/>
        </w:rPr>
        <w:t xml:space="preserve">, </w:t>
      </w:r>
      <w:r w:rsidR="000B7269">
        <w:rPr>
          <w:rFonts w:cs="Garamond"/>
          <w:color w:val="231F20"/>
          <w:sz w:val="20"/>
          <w:szCs w:val="20"/>
        </w:rPr>
        <w:t>teknolojik ilerlemenin</w:t>
      </w:r>
    </w:p>
    <w:p w:rsidR="000B7269" w:rsidRPr="000B7269" w:rsidRDefault="00613315" w:rsidP="000B7269">
      <w:pPr>
        <w:pStyle w:val="ListeParagraf"/>
        <w:numPr>
          <w:ilvl w:val="0"/>
          <w:numId w:val="13"/>
        </w:numPr>
        <w:spacing w:before="80" w:after="80" w:line="240" w:lineRule="auto"/>
        <w:jc w:val="both"/>
        <w:rPr>
          <w:rFonts w:cs="Garamond"/>
          <w:color w:val="231F20"/>
          <w:sz w:val="20"/>
          <w:szCs w:val="20"/>
        </w:rPr>
      </w:pPr>
      <w:r w:rsidRPr="00613315">
        <w:rPr>
          <w:rFonts w:cs="Garamond"/>
          <w:color w:val="231F20"/>
          <w:sz w:val="20"/>
          <w:szCs w:val="20"/>
          <w:u w:val="single"/>
        </w:rPr>
        <w:t>Birim Teknolojisinin</w:t>
      </w:r>
      <w:r w:rsidR="000B7269" w:rsidRPr="000B7269">
        <w:rPr>
          <w:rFonts w:cs="Garamond"/>
          <w:color w:val="231F20"/>
          <w:sz w:val="20"/>
          <w:szCs w:val="20"/>
        </w:rPr>
        <w:t xml:space="preserve"> </w:t>
      </w:r>
      <w:r w:rsidR="000B7269" w:rsidRPr="000B7269">
        <w:rPr>
          <w:rFonts w:cs="Garamond"/>
          <w:b/>
          <w:color w:val="231F20"/>
          <w:sz w:val="20"/>
          <w:szCs w:val="20"/>
        </w:rPr>
        <w:t>Organik</w:t>
      </w:r>
      <w:r w:rsidR="000B7269" w:rsidRPr="000B7269">
        <w:rPr>
          <w:rFonts w:cs="Garamond"/>
          <w:color w:val="231F20"/>
          <w:sz w:val="20"/>
          <w:szCs w:val="20"/>
        </w:rPr>
        <w:t>,</w:t>
      </w:r>
    </w:p>
    <w:p w:rsidR="000B7269" w:rsidRPr="000B7269" w:rsidRDefault="00613315" w:rsidP="000B7269">
      <w:pPr>
        <w:pStyle w:val="ListeParagraf"/>
        <w:numPr>
          <w:ilvl w:val="0"/>
          <w:numId w:val="13"/>
        </w:numPr>
        <w:spacing w:before="80" w:after="80" w:line="240" w:lineRule="auto"/>
        <w:jc w:val="both"/>
        <w:rPr>
          <w:rFonts w:cs="Garamond"/>
          <w:color w:val="231F20"/>
          <w:sz w:val="20"/>
          <w:szCs w:val="20"/>
        </w:rPr>
      </w:pPr>
      <w:r w:rsidRPr="00613315">
        <w:rPr>
          <w:rFonts w:cs="Garamond"/>
          <w:color w:val="231F20"/>
          <w:sz w:val="20"/>
          <w:szCs w:val="20"/>
          <w:u w:val="single"/>
        </w:rPr>
        <w:t>Kitlesel Üretim Teknolojisinin</w:t>
      </w:r>
      <w:r w:rsidR="000B7269">
        <w:rPr>
          <w:rFonts w:cs="Garamond"/>
          <w:color w:val="231F20"/>
          <w:sz w:val="20"/>
          <w:szCs w:val="20"/>
        </w:rPr>
        <w:t xml:space="preserve"> </w:t>
      </w:r>
      <w:r w:rsidR="000B7269" w:rsidRPr="000B7269">
        <w:rPr>
          <w:rFonts w:cs="Garamond"/>
          <w:b/>
          <w:color w:val="231F20"/>
          <w:sz w:val="20"/>
          <w:szCs w:val="20"/>
        </w:rPr>
        <w:t>Mekanik</w:t>
      </w:r>
      <w:r w:rsidR="000B7269">
        <w:rPr>
          <w:rFonts w:cs="Garamond"/>
          <w:color w:val="231F20"/>
          <w:sz w:val="20"/>
          <w:szCs w:val="20"/>
        </w:rPr>
        <w:t xml:space="preserve"> ve</w:t>
      </w:r>
    </w:p>
    <w:p w:rsidR="000B7269" w:rsidRPr="000B7269" w:rsidRDefault="00613315" w:rsidP="000B7269">
      <w:pPr>
        <w:pStyle w:val="ListeParagraf"/>
        <w:numPr>
          <w:ilvl w:val="0"/>
          <w:numId w:val="13"/>
        </w:numPr>
        <w:spacing w:before="80" w:after="80" w:line="240" w:lineRule="auto"/>
        <w:jc w:val="both"/>
        <w:rPr>
          <w:rFonts w:cs="Garamond"/>
          <w:color w:val="231F20"/>
          <w:sz w:val="20"/>
          <w:szCs w:val="20"/>
        </w:rPr>
      </w:pPr>
      <w:r w:rsidRPr="00613315">
        <w:rPr>
          <w:rFonts w:cs="Garamond"/>
          <w:color w:val="231F20"/>
          <w:sz w:val="20"/>
          <w:szCs w:val="20"/>
          <w:u w:val="single"/>
        </w:rPr>
        <w:t>Süreç Teknolojisinin</w:t>
      </w:r>
      <w:r>
        <w:rPr>
          <w:rFonts w:cs="Garamond"/>
          <w:color w:val="231F20"/>
          <w:sz w:val="20"/>
          <w:szCs w:val="20"/>
        </w:rPr>
        <w:t xml:space="preserve"> ise</w:t>
      </w:r>
      <w:r w:rsidR="000B7269" w:rsidRPr="000B7269">
        <w:rPr>
          <w:rFonts w:cs="Garamond"/>
          <w:color w:val="231F20"/>
          <w:sz w:val="20"/>
          <w:szCs w:val="20"/>
        </w:rPr>
        <w:t xml:space="preserve"> </w:t>
      </w:r>
      <w:r w:rsidR="000B7269" w:rsidRPr="000B7269">
        <w:rPr>
          <w:rFonts w:cs="Garamond"/>
          <w:b/>
          <w:color w:val="231F20"/>
          <w:sz w:val="20"/>
          <w:szCs w:val="20"/>
        </w:rPr>
        <w:t>Organik</w:t>
      </w:r>
    </w:p>
    <w:p w:rsidR="001658FC" w:rsidRPr="00D45F75" w:rsidRDefault="001658FC" w:rsidP="00D45F75">
      <w:pPr>
        <w:spacing w:before="80" w:after="80" w:line="240" w:lineRule="auto"/>
        <w:jc w:val="both"/>
        <w:rPr>
          <w:rFonts w:cs="Garamond"/>
          <w:sz w:val="20"/>
          <w:szCs w:val="20"/>
        </w:rPr>
      </w:pPr>
      <w:proofErr w:type="gramStart"/>
      <w:r w:rsidRPr="00D45F75">
        <w:rPr>
          <w:rFonts w:cs="Garamond"/>
          <w:color w:val="231F20"/>
          <w:sz w:val="20"/>
          <w:szCs w:val="20"/>
        </w:rPr>
        <w:t>yapıyı</w:t>
      </w:r>
      <w:proofErr w:type="gramEnd"/>
      <w:r w:rsidRPr="00D45F75">
        <w:rPr>
          <w:rFonts w:cs="Garamond"/>
          <w:color w:val="231F20"/>
          <w:sz w:val="20"/>
          <w:szCs w:val="20"/>
        </w:rPr>
        <w:t xml:space="preserve"> gerektirdiğini ifade etmiştir.</w:t>
      </w:r>
    </w:p>
    <w:p w:rsidR="00613315" w:rsidRDefault="001658FC" w:rsidP="00D45F75">
      <w:pPr>
        <w:spacing w:before="80" w:after="80" w:line="240" w:lineRule="auto"/>
        <w:jc w:val="both"/>
        <w:rPr>
          <w:rFonts w:cs="Garamond"/>
          <w:color w:val="231F20"/>
          <w:sz w:val="20"/>
          <w:szCs w:val="20"/>
        </w:rPr>
      </w:pPr>
      <w:r w:rsidRPr="00D45F75">
        <w:rPr>
          <w:rFonts w:cs="Garamond"/>
          <w:color w:val="231F20"/>
          <w:sz w:val="20"/>
          <w:szCs w:val="20"/>
        </w:rPr>
        <w:t xml:space="preserve">James </w:t>
      </w:r>
      <w:r w:rsidR="00613315">
        <w:rPr>
          <w:rFonts w:cs="Garamond"/>
          <w:color w:val="231F20"/>
          <w:sz w:val="20"/>
          <w:szCs w:val="20"/>
        </w:rPr>
        <w:t>D</w:t>
      </w:r>
      <w:r w:rsidR="00D45F75" w:rsidRPr="00D45F75">
        <w:rPr>
          <w:rFonts w:cs="Garamond"/>
          <w:color w:val="231F20"/>
          <w:sz w:val="20"/>
          <w:szCs w:val="20"/>
        </w:rPr>
        <w:t>.</w:t>
      </w:r>
      <w:r w:rsidRPr="00D45F75">
        <w:rPr>
          <w:rFonts w:cs="Garamond"/>
          <w:color w:val="231F20"/>
          <w:sz w:val="20"/>
          <w:szCs w:val="20"/>
        </w:rPr>
        <w:t xml:space="preserve"> </w:t>
      </w:r>
      <w:proofErr w:type="spellStart"/>
      <w:r w:rsidRPr="00D45F75">
        <w:rPr>
          <w:rFonts w:cs="Garamond"/>
          <w:color w:val="231F20"/>
          <w:sz w:val="20"/>
          <w:szCs w:val="20"/>
        </w:rPr>
        <w:t>Thompson</w:t>
      </w:r>
      <w:proofErr w:type="spellEnd"/>
      <w:r w:rsidR="00613315">
        <w:rPr>
          <w:rFonts w:cs="Garamond"/>
          <w:color w:val="231F20"/>
          <w:sz w:val="20"/>
          <w:szCs w:val="20"/>
        </w:rPr>
        <w:t>,</w:t>
      </w:r>
      <w:r w:rsidRPr="00D45F75">
        <w:rPr>
          <w:rFonts w:cs="Garamond"/>
          <w:color w:val="231F20"/>
          <w:sz w:val="20"/>
          <w:szCs w:val="20"/>
        </w:rPr>
        <w:t xml:space="preserve"> üretim teknolojileri</w:t>
      </w:r>
      <w:r w:rsidR="006F46CD">
        <w:rPr>
          <w:rFonts w:cs="Garamond"/>
          <w:color w:val="231F20"/>
          <w:sz w:val="20"/>
          <w:szCs w:val="20"/>
        </w:rPr>
        <w:t>ni</w:t>
      </w:r>
      <w:r w:rsidRPr="00D45F75">
        <w:rPr>
          <w:rFonts w:cs="Garamond"/>
          <w:color w:val="231F20"/>
          <w:sz w:val="20"/>
          <w:szCs w:val="20"/>
        </w:rPr>
        <w:t xml:space="preserve"> </w:t>
      </w:r>
      <w:r w:rsidR="00613315">
        <w:rPr>
          <w:rFonts w:cs="Garamond"/>
          <w:color w:val="231F20"/>
          <w:sz w:val="20"/>
          <w:szCs w:val="20"/>
        </w:rPr>
        <w:t>aşağıdaki şekilde s</w:t>
      </w:r>
      <w:r w:rsidRPr="00D45F75">
        <w:rPr>
          <w:rFonts w:cs="Garamond"/>
          <w:color w:val="231F20"/>
          <w:sz w:val="20"/>
          <w:szCs w:val="20"/>
        </w:rPr>
        <w:t>ını</w:t>
      </w:r>
      <w:r w:rsidR="00613315">
        <w:rPr>
          <w:rFonts w:cs="Garamond"/>
          <w:color w:val="231F20"/>
          <w:sz w:val="20"/>
          <w:szCs w:val="20"/>
        </w:rPr>
        <w:t>fl</w:t>
      </w:r>
      <w:r w:rsidRPr="00D45F75">
        <w:rPr>
          <w:rFonts w:cs="Garamond"/>
          <w:color w:val="231F20"/>
          <w:sz w:val="20"/>
          <w:szCs w:val="20"/>
        </w:rPr>
        <w:t>andır</w:t>
      </w:r>
      <w:r w:rsidR="00613315">
        <w:rPr>
          <w:rFonts w:cs="Garamond"/>
          <w:color w:val="231F20"/>
          <w:sz w:val="20"/>
          <w:szCs w:val="20"/>
        </w:rPr>
        <w:t>mıştır:</w:t>
      </w:r>
    </w:p>
    <w:p w:rsidR="00613315" w:rsidRPr="00613315" w:rsidRDefault="00613315" w:rsidP="00672F60">
      <w:pPr>
        <w:pStyle w:val="ListeParagraf"/>
        <w:numPr>
          <w:ilvl w:val="0"/>
          <w:numId w:val="14"/>
        </w:numPr>
        <w:spacing w:before="60" w:after="60" w:line="240" w:lineRule="auto"/>
        <w:ind w:left="714" w:hanging="357"/>
        <w:contextualSpacing w:val="0"/>
        <w:jc w:val="both"/>
        <w:rPr>
          <w:rFonts w:cs="Garamond"/>
          <w:color w:val="231F20"/>
          <w:sz w:val="20"/>
          <w:szCs w:val="20"/>
        </w:rPr>
      </w:pPr>
      <w:r w:rsidRPr="00672F60">
        <w:rPr>
          <w:rFonts w:cs="Garamond"/>
          <w:b/>
          <w:color w:val="231F20"/>
          <w:sz w:val="20"/>
          <w:szCs w:val="20"/>
        </w:rPr>
        <w:t>Aracı teknoloji</w:t>
      </w:r>
      <w:r w:rsidR="00672F60">
        <w:rPr>
          <w:rFonts w:cs="Garamond"/>
          <w:color w:val="231F20"/>
          <w:sz w:val="20"/>
          <w:szCs w:val="20"/>
        </w:rPr>
        <w:t>: Ç</w:t>
      </w:r>
      <w:r w:rsidR="00672F60" w:rsidRPr="00D45F75">
        <w:rPr>
          <w:rFonts w:cs="Garamond"/>
          <w:color w:val="231F20"/>
          <w:sz w:val="20"/>
          <w:szCs w:val="20"/>
        </w:rPr>
        <w:t>eşitli müşterileri birbirlerine bağlamaktadır</w:t>
      </w:r>
      <w:r w:rsidR="00672F60">
        <w:rPr>
          <w:rFonts w:cs="Garamond"/>
          <w:color w:val="231F20"/>
          <w:sz w:val="20"/>
          <w:szCs w:val="20"/>
        </w:rPr>
        <w:t xml:space="preserve">. </w:t>
      </w:r>
      <w:r w:rsidR="00672F60" w:rsidRPr="00D45F75">
        <w:rPr>
          <w:rFonts w:cs="Garamond"/>
          <w:color w:val="231F20"/>
          <w:sz w:val="20"/>
          <w:szCs w:val="20"/>
        </w:rPr>
        <w:t xml:space="preserve">Bu tür teknolojinin kullanıldığı örgütlerde, alt birimler arasında dolaylı karşılıklı bağımlılık vardır. Alt birimler örgütün bütününe ayrı ayrı katkı sağlar ve her biri örgütün </w:t>
      </w:r>
      <w:r w:rsidR="00672F60">
        <w:rPr>
          <w:rFonts w:cs="Garamond"/>
          <w:color w:val="231F20"/>
          <w:sz w:val="20"/>
          <w:szCs w:val="20"/>
        </w:rPr>
        <w:t>bütünü tarafından desteklenir.</w:t>
      </w:r>
    </w:p>
    <w:p w:rsidR="00613315" w:rsidRPr="00672F60" w:rsidRDefault="00613315" w:rsidP="00672F60">
      <w:pPr>
        <w:pStyle w:val="ListeParagraf"/>
        <w:numPr>
          <w:ilvl w:val="0"/>
          <w:numId w:val="14"/>
        </w:numPr>
        <w:spacing w:before="60" w:after="60" w:line="240" w:lineRule="auto"/>
        <w:ind w:left="714" w:hanging="357"/>
        <w:contextualSpacing w:val="0"/>
        <w:jc w:val="both"/>
        <w:rPr>
          <w:rFonts w:cs="Garamond"/>
          <w:b/>
          <w:color w:val="231F20"/>
          <w:sz w:val="20"/>
          <w:szCs w:val="20"/>
        </w:rPr>
      </w:pPr>
      <w:r w:rsidRPr="00672F60">
        <w:rPr>
          <w:rFonts w:cs="Garamond"/>
          <w:b/>
          <w:color w:val="231F20"/>
          <w:sz w:val="20"/>
          <w:szCs w:val="20"/>
        </w:rPr>
        <w:t>Bağlı teknoloji</w:t>
      </w:r>
      <w:r w:rsidR="00672F60">
        <w:rPr>
          <w:rFonts w:cs="Garamond"/>
          <w:b/>
          <w:color w:val="231F20"/>
          <w:sz w:val="20"/>
          <w:szCs w:val="20"/>
        </w:rPr>
        <w:t xml:space="preserve">: </w:t>
      </w:r>
      <w:r w:rsidR="00672F60">
        <w:rPr>
          <w:rFonts w:cs="Garamond"/>
          <w:color w:val="231F20"/>
          <w:sz w:val="20"/>
          <w:szCs w:val="20"/>
        </w:rPr>
        <w:t>Z</w:t>
      </w:r>
      <w:r w:rsidR="00672F60" w:rsidRPr="00D45F75">
        <w:rPr>
          <w:rFonts w:cs="Garamond"/>
          <w:color w:val="231F20"/>
          <w:sz w:val="20"/>
          <w:szCs w:val="20"/>
        </w:rPr>
        <w:t xml:space="preserve"> işleminin ancak </w:t>
      </w:r>
      <w:r w:rsidR="00672F60">
        <w:rPr>
          <w:rFonts w:cs="Garamond"/>
          <w:color w:val="231F20"/>
          <w:sz w:val="20"/>
          <w:szCs w:val="20"/>
        </w:rPr>
        <w:t>Y</w:t>
      </w:r>
      <w:r w:rsidR="00672F60" w:rsidRPr="00D45F75">
        <w:rPr>
          <w:rFonts w:cs="Garamond"/>
          <w:color w:val="231F20"/>
          <w:sz w:val="20"/>
          <w:szCs w:val="20"/>
        </w:rPr>
        <w:t xml:space="preserve"> işlemi tamamlandıktan sonra gerçekleşebilmesi ve </w:t>
      </w:r>
      <w:r w:rsidR="00672F60">
        <w:rPr>
          <w:rFonts w:cs="Garamond"/>
          <w:color w:val="231F20"/>
          <w:sz w:val="20"/>
          <w:szCs w:val="20"/>
        </w:rPr>
        <w:t>Y</w:t>
      </w:r>
      <w:r w:rsidR="00672F60" w:rsidRPr="00D45F75">
        <w:rPr>
          <w:rFonts w:cs="Garamond"/>
          <w:color w:val="231F20"/>
          <w:sz w:val="20"/>
          <w:szCs w:val="20"/>
        </w:rPr>
        <w:t xml:space="preserve"> işleminin de </w:t>
      </w:r>
      <w:r w:rsidR="00672F60">
        <w:rPr>
          <w:rFonts w:cs="Garamond"/>
          <w:color w:val="231F20"/>
          <w:sz w:val="20"/>
          <w:szCs w:val="20"/>
        </w:rPr>
        <w:t>V</w:t>
      </w:r>
      <w:r w:rsidR="00672F60" w:rsidRPr="00D45F75">
        <w:rPr>
          <w:rFonts w:cs="Garamond"/>
          <w:color w:val="231F20"/>
          <w:sz w:val="20"/>
          <w:szCs w:val="20"/>
        </w:rPr>
        <w:t xml:space="preserve"> işlemine bağlı olması gibi sıralı karşılıklı bağımlılık gerektirir</w:t>
      </w:r>
      <w:r w:rsidR="00672F60">
        <w:rPr>
          <w:rFonts w:cs="Garamond"/>
          <w:color w:val="231F20"/>
          <w:sz w:val="20"/>
          <w:szCs w:val="20"/>
        </w:rPr>
        <w:t>.</w:t>
      </w:r>
    </w:p>
    <w:p w:rsidR="001658FC" w:rsidRPr="00672F60" w:rsidRDefault="00613315" w:rsidP="00672F60">
      <w:pPr>
        <w:pStyle w:val="ListeParagraf"/>
        <w:numPr>
          <w:ilvl w:val="0"/>
          <w:numId w:val="14"/>
        </w:numPr>
        <w:spacing w:before="60" w:after="60" w:line="240" w:lineRule="auto"/>
        <w:ind w:left="714" w:hanging="357"/>
        <w:contextualSpacing w:val="0"/>
        <w:jc w:val="both"/>
        <w:rPr>
          <w:rFonts w:cs="Garamond"/>
          <w:sz w:val="20"/>
          <w:szCs w:val="20"/>
        </w:rPr>
      </w:pPr>
      <w:r w:rsidRPr="00672F60">
        <w:rPr>
          <w:rFonts w:cs="Garamond"/>
          <w:b/>
          <w:color w:val="231F20"/>
          <w:sz w:val="20"/>
          <w:szCs w:val="20"/>
        </w:rPr>
        <w:t>Yoğun teknoloji</w:t>
      </w:r>
      <w:r w:rsidR="00672F60" w:rsidRPr="00672F60">
        <w:rPr>
          <w:rFonts w:cs="Garamond"/>
          <w:b/>
          <w:color w:val="231F20"/>
          <w:sz w:val="20"/>
          <w:szCs w:val="20"/>
        </w:rPr>
        <w:t xml:space="preserve">: </w:t>
      </w:r>
      <w:r w:rsidR="00672F60" w:rsidRPr="00672F60">
        <w:rPr>
          <w:rFonts w:cs="Garamond"/>
          <w:color w:val="231F20"/>
          <w:sz w:val="20"/>
          <w:szCs w:val="20"/>
        </w:rPr>
        <w:t>İ</w:t>
      </w:r>
      <w:r w:rsidR="00672F60" w:rsidRPr="00672F60">
        <w:rPr>
          <w:rFonts w:cs="Garamond"/>
          <w:color w:val="231F20"/>
          <w:sz w:val="20"/>
          <w:szCs w:val="20"/>
        </w:rPr>
        <w:t>şe konu olan nesneyi çeşitli teknikler kullanarak ve aynı nesneden gelen geri bildirimler doğrultusunda değiştirmektedir</w:t>
      </w:r>
      <w:r w:rsidR="00672F60" w:rsidRPr="00672F60">
        <w:rPr>
          <w:rFonts w:cs="Garamond"/>
          <w:color w:val="231F20"/>
          <w:sz w:val="20"/>
          <w:szCs w:val="20"/>
        </w:rPr>
        <w:t>.</w:t>
      </w:r>
      <w:r w:rsidR="00672F60">
        <w:rPr>
          <w:rFonts w:cs="Garamond"/>
          <w:color w:val="231F20"/>
          <w:sz w:val="20"/>
          <w:szCs w:val="20"/>
        </w:rPr>
        <w:t xml:space="preserve"> </w:t>
      </w:r>
      <w:r w:rsidR="001658FC" w:rsidRPr="00672F60">
        <w:rPr>
          <w:rFonts w:cs="Garamond"/>
          <w:color w:val="231F20"/>
          <w:sz w:val="20"/>
          <w:szCs w:val="20"/>
        </w:rPr>
        <w:t>Bu tür teknolojinin kullanıldığı örgütlerde, alt birimlerin arasında döngüsel karşılıklı bağımlılık vardır. Her bir alt birimin çıktısının diğerinin girdisi olduğu iki yönlü bir bağlantı vardır ve böylece alt birimler arasında kestirilemez bir şekilde ileriy</w:t>
      </w:r>
      <w:r w:rsidR="00672F60">
        <w:rPr>
          <w:rFonts w:cs="Garamond"/>
          <w:color w:val="231F20"/>
          <w:sz w:val="20"/>
          <w:szCs w:val="20"/>
        </w:rPr>
        <w:t>e ve geriye doğru işlem yapılır.</w:t>
      </w:r>
    </w:p>
    <w:p w:rsidR="00672F60" w:rsidRDefault="00672F60" w:rsidP="00D45F75">
      <w:pPr>
        <w:spacing w:before="80" w:after="80" w:line="240" w:lineRule="auto"/>
        <w:jc w:val="both"/>
        <w:rPr>
          <w:rFonts w:cs="Garamond"/>
          <w:color w:val="231F20"/>
          <w:sz w:val="20"/>
          <w:szCs w:val="20"/>
        </w:rPr>
      </w:pPr>
      <w:r w:rsidRPr="00672F60">
        <w:rPr>
          <w:rFonts w:cs="Garamond"/>
          <w:color w:val="231F20"/>
          <w:sz w:val="20"/>
          <w:szCs w:val="20"/>
          <w:u w:val="single"/>
        </w:rPr>
        <w:t>Dolaylı karşılıklı bağ</w:t>
      </w:r>
      <w:r w:rsidR="00D45F75" w:rsidRPr="00672F60">
        <w:rPr>
          <w:rFonts w:cs="Garamond"/>
          <w:color w:val="231F20"/>
          <w:sz w:val="20"/>
          <w:szCs w:val="20"/>
          <w:u w:val="single"/>
        </w:rPr>
        <w:t>ımlılıkta</w:t>
      </w:r>
      <w:r w:rsidR="001658FC" w:rsidRPr="00672F60">
        <w:rPr>
          <w:rFonts w:cs="Garamond"/>
          <w:color w:val="231F20"/>
          <w:sz w:val="20"/>
          <w:szCs w:val="20"/>
          <w:u w:val="single"/>
        </w:rPr>
        <w:t xml:space="preserve"> standartlaşma</w:t>
      </w:r>
      <w:r w:rsidR="001658FC" w:rsidRPr="00D45F75">
        <w:rPr>
          <w:rFonts w:cs="Garamond"/>
          <w:color w:val="231F20"/>
          <w:sz w:val="20"/>
          <w:szCs w:val="20"/>
        </w:rPr>
        <w:t xml:space="preserve">; </w:t>
      </w:r>
      <w:r w:rsidR="001658FC" w:rsidRPr="00672F60">
        <w:rPr>
          <w:rFonts w:cs="Garamond"/>
          <w:color w:val="231F20"/>
          <w:sz w:val="20"/>
          <w:szCs w:val="20"/>
          <w:u w:val="single"/>
        </w:rPr>
        <w:t>sıralı karşılıklı bağımlılıkta planlama</w:t>
      </w:r>
      <w:r w:rsidR="001658FC" w:rsidRPr="00D45F75">
        <w:rPr>
          <w:rFonts w:cs="Garamond"/>
          <w:color w:val="231F20"/>
          <w:sz w:val="20"/>
          <w:szCs w:val="20"/>
        </w:rPr>
        <w:t xml:space="preserve"> ve </w:t>
      </w:r>
      <w:r w:rsidR="001658FC" w:rsidRPr="00672F60">
        <w:rPr>
          <w:rFonts w:cs="Garamond"/>
          <w:color w:val="231F20"/>
          <w:sz w:val="20"/>
          <w:szCs w:val="20"/>
          <w:u w:val="single"/>
        </w:rPr>
        <w:t>döngüsel karşılıklı bağımlılıkta birimlerin eylemleriyle</w:t>
      </w:r>
      <w:r w:rsidR="001658FC" w:rsidRPr="00D45F75">
        <w:rPr>
          <w:rFonts w:cs="Garamond"/>
          <w:color w:val="231F20"/>
          <w:sz w:val="20"/>
          <w:szCs w:val="20"/>
        </w:rPr>
        <w:t xml:space="preserve"> ilgili birbirlerinden aldıkları geri bildirimler sonucunda gerçekleştirilen karşılıklı düzeltmelerle eş güdüm </w:t>
      </w:r>
      <w:r>
        <w:rPr>
          <w:rFonts w:cs="Garamond"/>
          <w:color w:val="231F20"/>
          <w:sz w:val="20"/>
          <w:szCs w:val="20"/>
        </w:rPr>
        <w:t>sağlanabilir.</w:t>
      </w:r>
    </w:p>
    <w:p w:rsidR="001658FC" w:rsidRPr="00D45F75" w:rsidRDefault="00672F60" w:rsidP="00D45F75">
      <w:pPr>
        <w:spacing w:before="80" w:after="80" w:line="240" w:lineRule="auto"/>
        <w:jc w:val="both"/>
        <w:rPr>
          <w:rFonts w:cs="Garamond"/>
          <w:color w:val="231F20"/>
          <w:sz w:val="20"/>
          <w:szCs w:val="20"/>
        </w:rPr>
      </w:pPr>
      <w:r>
        <w:rPr>
          <w:rFonts w:cs="Garamond"/>
          <w:color w:val="231F20"/>
          <w:sz w:val="20"/>
          <w:szCs w:val="20"/>
        </w:rPr>
        <w:t>Aracı</w:t>
      </w:r>
      <w:r w:rsidR="001658FC" w:rsidRPr="00D45F75">
        <w:rPr>
          <w:rFonts w:cs="Garamond"/>
          <w:color w:val="231F20"/>
          <w:sz w:val="20"/>
          <w:szCs w:val="20"/>
        </w:rPr>
        <w:t xml:space="preserve"> teknoloji kullanan örgütlerde mekanik, bağlı teknoloji kullanan örgütlerde kısmen mekanik kısmen organik ve yoğun teknoloji kullanılan örgütlerde organik örgüt yapısı yüksek performansı beraberinde getirecektir</w:t>
      </w:r>
      <w:r>
        <w:rPr>
          <w:rFonts w:cs="Garamond"/>
          <w:color w:val="231F20"/>
          <w:sz w:val="20"/>
          <w:szCs w:val="20"/>
        </w:rPr>
        <w:t>.</w:t>
      </w:r>
    </w:p>
    <w:p w:rsidR="001658FC" w:rsidRPr="00672F60" w:rsidRDefault="001658FC" w:rsidP="00672F60">
      <w:pPr>
        <w:spacing w:before="80" w:after="80" w:line="240" w:lineRule="auto"/>
        <w:jc w:val="both"/>
        <w:rPr>
          <w:rFonts w:cs="Gill Sans MT"/>
          <w:b/>
          <w:sz w:val="20"/>
          <w:szCs w:val="20"/>
        </w:rPr>
      </w:pPr>
      <w:bookmarkStart w:id="4" w:name="_TOC_250007"/>
      <w:r w:rsidRPr="00672F60">
        <w:rPr>
          <w:rFonts w:cs="Gill Sans MT"/>
          <w:b/>
          <w:color w:val="231F20"/>
          <w:sz w:val="20"/>
          <w:szCs w:val="20"/>
        </w:rPr>
        <w:t xml:space="preserve">Büyüklük </w:t>
      </w:r>
      <w:r w:rsidR="00672F60" w:rsidRPr="00672F60">
        <w:rPr>
          <w:rFonts w:cs="Gill Sans MT"/>
          <w:b/>
          <w:color w:val="231F20"/>
          <w:sz w:val="20"/>
          <w:szCs w:val="20"/>
        </w:rPr>
        <w:t>Odaklı Çalışmalar</w:t>
      </w:r>
      <w:bookmarkEnd w:id="4"/>
    </w:p>
    <w:p w:rsidR="001658FC" w:rsidRPr="00B565F2" w:rsidRDefault="001658FC" w:rsidP="00D45F75">
      <w:pPr>
        <w:spacing w:before="80" w:after="80" w:line="240" w:lineRule="auto"/>
        <w:jc w:val="both"/>
        <w:rPr>
          <w:rFonts w:cs="Garamond"/>
          <w:sz w:val="20"/>
          <w:szCs w:val="20"/>
        </w:rPr>
      </w:pPr>
      <w:proofErr w:type="spellStart"/>
      <w:r w:rsidRPr="00B565F2">
        <w:rPr>
          <w:rFonts w:cs="Garamond"/>
          <w:sz w:val="20"/>
          <w:szCs w:val="20"/>
        </w:rPr>
        <w:t>Aston</w:t>
      </w:r>
      <w:proofErr w:type="spellEnd"/>
      <w:r w:rsidRPr="00B565F2">
        <w:rPr>
          <w:rFonts w:cs="Garamond"/>
          <w:sz w:val="20"/>
          <w:szCs w:val="20"/>
        </w:rPr>
        <w:t xml:space="preserve"> </w:t>
      </w:r>
      <w:proofErr w:type="spellStart"/>
      <w:r w:rsidR="00D45F75" w:rsidRPr="00B565F2">
        <w:rPr>
          <w:rFonts w:cs="Garamond"/>
          <w:sz w:val="20"/>
          <w:szCs w:val="20"/>
        </w:rPr>
        <w:t>grubu’na</w:t>
      </w:r>
      <w:proofErr w:type="spellEnd"/>
      <w:r w:rsidRPr="00B565F2">
        <w:rPr>
          <w:rFonts w:cs="Garamond"/>
          <w:sz w:val="20"/>
          <w:szCs w:val="20"/>
        </w:rPr>
        <w:t xml:space="preserve"> göre </w:t>
      </w:r>
      <w:r w:rsidRPr="00B565F2">
        <w:rPr>
          <w:rFonts w:cs="Garamond"/>
          <w:sz w:val="20"/>
          <w:szCs w:val="20"/>
          <w:u w:val="single"/>
        </w:rPr>
        <w:t>büyüklük, en önemli koşul bağımlılı</w:t>
      </w:r>
      <w:r w:rsidR="00B565F2" w:rsidRPr="00B565F2">
        <w:rPr>
          <w:rFonts w:cs="Garamond"/>
          <w:sz w:val="20"/>
          <w:szCs w:val="20"/>
          <w:u w:val="single"/>
        </w:rPr>
        <w:t>k etmenidir</w:t>
      </w:r>
      <w:r w:rsidR="00B565F2" w:rsidRPr="00B565F2">
        <w:rPr>
          <w:rFonts w:cs="Garamond"/>
          <w:sz w:val="20"/>
          <w:szCs w:val="20"/>
        </w:rPr>
        <w:t>. Örgütlerin büyüklüğ</w:t>
      </w:r>
      <w:r w:rsidR="00D45F75" w:rsidRPr="00B565F2">
        <w:rPr>
          <w:rFonts w:cs="Garamond"/>
          <w:sz w:val="20"/>
          <w:szCs w:val="20"/>
        </w:rPr>
        <w:t>ü</w:t>
      </w:r>
      <w:r w:rsidRPr="00B565F2">
        <w:rPr>
          <w:rFonts w:cs="Garamond"/>
          <w:sz w:val="20"/>
          <w:szCs w:val="20"/>
        </w:rPr>
        <w:t xml:space="preserve"> ve yaşı artıkça, örgütsel yapıları görünürde daha az merkezileşmekte ancak daha fazla bürokratikleşmektedir. Büyüklük arttıkça mekanik örgüt yapısı daha yüksek örgütsel performansa yol açmaktadır.</w:t>
      </w:r>
    </w:p>
    <w:p w:rsidR="00B565F2" w:rsidRDefault="00B565F2" w:rsidP="00D45F75">
      <w:pPr>
        <w:spacing w:before="80" w:after="80" w:line="240" w:lineRule="auto"/>
        <w:jc w:val="both"/>
        <w:rPr>
          <w:rFonts w:cs="Garamond"/>
          <w:color w:val="231F20"/>
          <w:sz w:val="20"/>
          <w:szCs w:val="20"/>
        </w:rPr>
      </w:pPr>
      <w:r>
        <w:rPr>
          <w:rFonts w:cs="Garamond"/>
          <w:color w:val="231F20"/>
          <w:sz w:val="20"/>
          <w:szCs w:val="20"/>
        </w:rPr>
        <w:t>P</w:t>
      </w:r>
      <w:r w:rsidR="00D45F75" w:rsidRPr="00D45F75">
        <w:rPr>
          <w:rFonts w:cs="Garamond"/>
          <w:color w:val="231F20"/>
          <w:sz w:val="20"/>
          <w:szCs w:val="20"/>
        </w:rPr>
        <w:t>eter</w:t>
      </w:r>
      <w:r w:rsidR="001658FC" w:rsidRPr="00D45F75">
        <w:rPr>
          <w:rFonts w:cs="Garamond"/>
          <w:color w:val="231F20"/>
          <w:sz w:val="20"/>
          <w:szCs w:val="20"/>
        </w:rPr>
        <w:t xml:space="preserve"> </w:t>
      </w:r>
      <w:r>
        <w:rPr>
          <w:rFonts w:cs="Garamond"/>
          <w:color w:val="231F20"/>
          <w:sz w:val="20"/>
          <w:szCs w:val="20"/>
        </w:rPr>
        <w:t xml:space="preserve">M. </w:t>
      </w:r>
      <w:proofErr w:type="spellStart"/>
      <w:r w:rsidR="001658FC" w:rsidRPr="00D45F75">
        <w:rPr>
          <w:rFonts w:cs="Garamond"/>
          <w:color w:val="231F20"/>
          <w:sz w:val="20"/>
          <w:szCs w:val="20"/>
        </w:rPr>
        <w:t>Blau</w:t>
      </w:r>
      <w:proofErr w:type="spellEnd"/>
      <w:r w:rsidR="001658FC" w:rsidRPr="00D45F75">
        <w:rPr>
          <w:rFonts w:cs="Garamond"/>
          <w:color w:val="231F20"/>
          <w:sz w:val="20"/>
          <w:szCs w:val="20"/>
        </w:rPr>
        <w:t>, yapısal farklılaşma ile idari yoğunluğun büyüklük tarafından be</w:t>
      </w:r>
      <w:r>
        <w:rPr>
          <w:rFonts w:cs="Garamond"/>
          <w:color w:val="231F20"/>
          <w:sz w:val="20"/>
          <w:szCs w:val="20"/>
        </w:rPr>
        <w:t>lirlendiği sonucuna ulaşmıştır.</w:t>
      </w:r>
    </w:p>
    <w:p w:rsidR="001658FC" w:rsidRPr="00D45F75" w:rsidRDefault="001658FC" w:rsidP="00D45F75">
      <w:pPr>
        <w:spacing w:before="80" w:after="80" w:line="240" w:lineRule="auto"/>
        <w:jc w:val="both"/>
        <w:rPr>
          <w:rFonts w:cs="Garamond"/>
          <w:sz w:val="20"/>
          <w:szCs w:val="20"/>
        </w:rPr>
      </w:pPr>
      <w:r w:rsidRPr="00B565F2">
        <w:rPr>
          <w:rFonts w:cs="Garamond"/>
          <w:b/>
          <w:color w:val="231F20"/>
          <w:sz w:val="20"/>
          <w:szCs w:val="20"/>
        </w:rPr>
        <w:t>Yapısal farklılaşma</w:t>
      </w:r>
      <w:r w:rsidRPr="00D45F75">
        <w:rPr>
          <w:rFonts w:cs="Garamond"/>
          <w:color w:val="231F20"/>
          <w:sz w:val="20"/>
          <w:szCs w:val="20"/>
        </w:rPr>
        <w:t>, örgütü herhangi bir temelde parçalara ayırmadır.</w:t>
      </w:r>
    </w:p>
    <w:p w:rsidR="00B565F2" w:rsidRDefault="001658FC" w:rsidP="00D45F75">
      <w:pPr>
        <w:spacing w:before="80" w:after="80" w:line="240" w:lineRule="auto"/>
        <w:jc w:val="both"/>
        <w:rPr>
          <w:rFonts w:cs="Garamond"/>
          <w:color w:val="231F20"/>
          <w:sz w:val="20"/>
          <w:szCs w:val="20"/>
        </w:rPr>
      </w:pPr>
      <w:r w:rsidRPr="00D45F75">
        <w:rPr>
          <w:rFonts w:cs="Garamond"/>
          <w:color w:val="231F20"/>
          <w:sz w:val="20"/>
          <w:szCs w:val="20"/>
        </w:rPr>
        <w:t>Örgütteki bölümlerin, bölümlerdeki kısımların, çalışanların iş unvanlarının ya da hiyerarşideki düzeylerin sayısı yapısal farklılaşmanın birer göstergesidir</w:t>
      </w:r>
      <w:r w:rsidR="00B565F2">
        <w:rPr>
          <w:rFonts w:cs="Garamond"/>
          <w:color w:val="231F20"/>
          <w:sz w:val="20"/>
          <w:szCs w:val="20"/>
        </w:rPr>
        <w:t>.</w:t>
      </w:r>
    </w:p>
    <w:p w:rsidR="001658FC" w:rsidRPr="00D45F75" w:rsidRDefault="00D45F75" w:rsidP="00D45F75">
      <w:pPr>
        <w:spacing w:before="80" w:after="80" w:line="240" w:lineRule="auto"/>
        <w:jc w:val="both"/>
        <w:rPr>
          <w:rFonts w:cs="Garamond"/>
          <w:color w:val="231F20"/>
          <w:sz w:val="20"/>
          <w:szCs w:val="20"/>
        </w:rPr>
      </w:pPr>
      <w:r w:rsidRPr="00B565F2">
        <w:rPr>
          <w:rFonts w:cs="Garamond"/>
          <w:b/>
          <w:color w:val="231F20"/>
          <w:sz w:val="20"/>
          <w:szCs w:val="20"/>
        </w:rPr>
        <w:t>İdari</w:t>
      </w:r>
      <w:r w:rsidR="001658FC" w:rsidRPr="00B565F2">
        <w:rPr>
          <w:rFonts w:cs="Garamond"/>
          <w:b/>
          <w:color w:val="231F20"/>
          <w:sz w:val="20"/>
          <w:szCs w:val="20"/>
        </w:rPr>
        <w:t xml:space="preserve"> yoğunluk</w:t>
      </w:r>
      <w:r w:rsidR="001658FC" w:rsidRPr="00D45F75">
        <w:rPr>
          <w:rFonts w:cs="Garamond"/>
          <w:color w:val="231F20"/>
          <w:sz w:val="20"/>
          <w:szCs w:val="20"/>
        </w:rPr>
        <w:t>, örgütteki yöneticilerin ve personel işleri gibi destek faaliyetlerinde çalışanların sayısının diğer çalışanların sayısına oranıdır.</w:t>
      </w:r>
    </w:p>
    <w:p w:rsidR="001658FC" w:rsidRPr="00B565F2" w:rsidRDefault="001658FC" w:rsidP="00D45F75">
      <w:pPr>
        <w:spacing w:before="80" w:after="80" w:line="240" w:lineRule="auto"/>
        <w:jc w:val="both"/>
        <w:rPr>
          <w:rFonts w:cs="Garamond"/>
          <w:sz w:val="20"/>
          <w:szCs w:val="20"/>
        </w:rPr>
      </w:pPr>
      <w:r w:rsidRPr="00B565F2">
        <w:rPr>
          <w:rFonts w:cs="Garamond"/>
          <w:sz w:val="20"/>
          <w:szCs w:val="20"/>
        </w:rPr>
        <w:t>Yapısal farklılaşma, örgütün büyüklüğü artıkça artan eş güdüm baskıları nedeniyle azalan oranda yükselir. Diğer taraftan, büyüklük arttıkça idari yoğunluk, artan yapısal farklılaşma nedeniyle azalan oranda düşer.</w:t>
      </w:r>
    </w:p>
    <w:p w:rsidR="001658FC" w:rsidRPr="00B565F2" w:rsidRDefault="001658FC" w:rsidP="00B565F2">
      <w:pPr>
        <w:spacing w:before="80" w:after="80" w:line="240" w:lineRule="auto"/>
        <w:jc w:val="both"/>
        <w:rPr>
          <w:rFonts w:cs="Gill Sans MT"/>
          <w:b/>
          <w:sz w:val="20"/>
          <w:szCs w:val="20"/>
        </w:rPr>
      </w:pPr>
      <w:bookmarkStart w:id="5" w:name="_TOC_250006"/>
      <w:r w:rsidRPr="00B565F2">
        <w:rPr>
          <w:rFonts w:cs="Gill Sans MT"/>
          <w:b/>
          <w:color w:val="231F20"/>
          <w:sz w:val="20"/>
          <w:szCs w:val="20"/>
        </w:rPr>
        <w:t xml:space="preserve">Strateji </w:t>
      </w:r>
      <w:r w:rsidR="00B565F2" w:rsidRPr="00B565F2">
        <w:rPr>
          <w:rFonts w:cs="Gill Sans MT"/>
          <w:b/>
          <w:color w:val="231F20"/>
          <w:sz w:val="20"/>
          <w:szCs w:val="20"/>
        </w:rPr>
        <w:t>Odaklı Çalışmalar</w:t>
      </w:r>
      <w:bookmarkEnd w:id="5"/>
    </w:p>
    <w:p w:rsidR="001658FC" w:rsidRPr="00D45F75" w:rsidRDefault="001658FC" w:rsidP="00D45F75">
      <w:pPr>
        <w:spacing w:before="80" w:after="80" w:line="240" w:lineRule="auto"/>
        <w:jc w:val="both"/>
        <w:rPr>
          <w:rFonts w:cs="Garamond"/>
          <w:sz w:val="20"/>
          <w:szCs w:val="20"/>
        </w:rPr>
      </w:pPr>
      <w:proofErr w:type="spellStart"/>
      <w:r w:rsidRPr="00D45F75">
        <w:rPr>
          <w:rFonts w:cs="Garamond"/>
          <w:color w:val="231F20"/>
          <w:sz w:val="20"/>
          <w:szCs w:val="20"/>
        </w:rPr>
        <w:t>Alfred</w:t>
      </w:r>
      <w:proofErr w:type="spellEnd"/>
      <w:r w:rsidRPr="00D45F75">
        <w:rPr>
          <w:rFonts w:cs="Garamond"/>
          <w:color w:val="231F20"/>
          <w:sz w:val="20"/>
          <w:szCs w:val="20"/>
        </w:rPr>
        <w:t xml:space="preserve"> </w:t>
      </w:r>
      <w:r w:rsidR="00D45F75" w:rsidRPr="00D45F75">
        <w:rPr>
          <w:rFonts w:cs="Garamond"/>
          <w:color w:val="231F20"/>
          <w:sz w:val="20"/>
          <w:szCs w:val="20"/>
        </w:rPr>
        <w:t>d.</w:t>
      </w:r>
      <w:r w:rsidRPr="00D45F75">
        <w:rPr>
          <w:rFonts w:cs="Garamond"/>
          <w:color w:val="231F20"/>
          <w:sz w:val="20"/>
          <w:szCs w:val="20"/>
        </w:rPr>
        <w:t xml:space="preserve"> </w:t>
      </w:r>
      <w:proofErr w:type="spellStart"/>
      <w:r w:rsidRPr="00D45F75">
        <w:rPr>
          <w:rFonts w:cs="Garamond"/>
          <w:color w:val="231F20"/>
          <w:sz w:val="20"/>
          <w:szCs w:val="20"/>
        </w:rPr>
        <w:t>Chandler</w:t>
      </w:r>
      <w:proofErr w:type="spellEnd"/>
      <w:r w:rsidRPr="00D45F75">
        <w:rPr>
          <w:rFonts w:cs="Garamond"/>
          <w:color w:val="231F20"/>
          <w:sz w:val="20"/>
          <w:szCs w:val="20"/>
        </w:rPr>
        <w:t xml:space="preserve">, </w:t>
      </w:r>
      <w:proofErr w:type="spellStart"/>
      <w:r w:rsidR="00B565F2">
        <w:rPr>
          <w:rFonts w:cs="Garamond"/>
          <w:color w:val="231F20"/>
          <w:sz w:val="20"/>
          <w:szCs w:val="20"/>
        </w:rPr>
        <w:t>J</w:t>
      </w:r>
      <w:r w:rsidR="00D45F75" w:rsidRPr="00D45F75">
        <w:rPr>
          <w:rFonts w:cs="Garamond"/>
          <w:color w:val="231F20"/>
          <w:sz w:val="20"/>
          <w:szCs w:val="20"/>
        </w:rPr>
        <w:t>r</w:t>
      </w:r>
      <w:proofErr w:type="spellEnd"/>
      <w:proofErr w:type="gramStart"/>
      <w:r w:rsidR="00D45F75" w:rsidRPr="00D45F75">
        <w:rPr>
          <w:rFonts w:cs="Garamond"/>
          <w:color w:val="231F20"/>
          <w:sz w:val="20"/>
          <w:szCs w:val="20"/>
        </w:rPr>
        <w:t>.,</w:t>
      </w:r>
      <w:proofErr w:type="gramEnd"/>
      <w:r w:rsidRPr="00D45F75">
        <w:rPr>
          <w:rFonts w:cs="Garamond"/>
          <w:color w:val="231F20"/>
          <w:sz w:val="20"/>
          <w:szCs w:val="20"/>
        </w:rPr>
        <w:t xml:space="preserve"> strateji ve örgütsel yapı ilişkisini </w:t>
      </w:r>
      <w:r w:rsidR="00B565F2">
        <w:rPr>
          <w:rFonts w:cs="Garamond"/>
          <w:color w:val="231F20"/>
          <w:sz w:val="20"/>
          <w:szCs w:val="20"/>
        </w:rPr>
        <w:t>incelemiştir.</w:t>
      </w:r>
    </w:p>
    <w:p w:rsidR="001658FC" w:rsidRPr="00D45F75" w:rsidRDefault="001658FC" w:rsidP="00D45F75">
      <w:pPr>
        <w:spacing w:before="80" w:after="80" w:line="240" w:lineRule="auto"/>
        <w:jc w:val="both"/>
        <w:rPr>
          <w:rFonts w:cs="Garamond"/>
          <w:color w:val="231F20"/>
          <w:sz w:val="20"/>
          <w:szCs w:val="20"/>
        </w:rPr>
      </w:pPr>
      <w:proofErr w:type="spellStart"/>
      <w:r w:rsidRPr="00D45F75">
        <w:rPr>
          <w:rFonts w:cs="Garamond"/>
          <w:color w:val="231F20"/>
          <w:sz w:val="20"/>
          <w:szCs w:val="20"/>
        </w:rPr>
        <w:t>Chandler</w:t>
      </w:r>
      <w:r w:rsidR="00B565F2">
        <w:rPr>
          <w:rFonts w:cs="Garamond"/>
          <w:color w:val="231F20"/>
          <w:sz w:val="20"/>
          <w:szCs w:val="20"/>
        </w:rPr>
        <w:t>’e</w:t>
      </w:r>
      <w:proofErr w:type="spellEnd"/>
      <w:r w:rsidR="00B565F2">
        <w:rPr>
          <w:rFonts w:cs="Garamond"/>
          <w:color w:val="231F20"/>
          <w:sz w:val="20"/>
          <w:szCs w:val="20"/>
        </w:rPr>
        <w:t xml:space="preserve"> göre, ç</w:t>
      </w:r>
      <w:r w:rsidRPr="00D45F75">
        <w:rPr>
          <w:rFonts w:cs="Garamond"/>
          <w:color w:val="231F20"/>
          <w:sz w:val="20"/>
          <w:szCs w:val="20"/>
        </w:rPr>
        <w:t xml:space="preserve">eşitlendirmeye gitmeyen bir işletme ile işlevsel yapı ve çeşitlendirmeye giden bir işletme ile çok bölümlü yapı uyum </w:t>
      </w:r>
      <w:r w:rsidR="00B565F2" w:rsidRPr="00D45F75">
        <w:rPr>
          <w:rFonts w:cs="Garamond"/>
          <w:color w:val="231F20"/>
          <w:sz w:val="20"/>
          <w:szCs w:val="20"/>
        </w:rPr>
        <w:t>içeresindedir</w:t>
      </w:r>
      <w:r w:rsidRPr="00D45F75">
        <w:rPr>
          <w:rFonts w:cs="Garamond"/>
          <w:color w:val="231F20"/>
          <w:sz w:val="20"/>
          <w:szCs w:val="20"/>
        </w:rPr>
        <w:t>. Tersine, çeşitlendirmeye gitmeyen bir işletme için çok bölümlü yapı ve çeşitlendirmeye giden bir işletme için işlevsel yapı uyumsuz</w:t>
      </w:r>
      <w:r w:rsidR="00B565F2">
        <w:rPr>
          <w:rFonts w:cs="Garamond"/>
          <w:color w:val="231F20"/>
          <w:sz w:val="20"/>
          <w:szCs w:val="20"/>
        </w:rPr>
        <w:t>luğu beraberinde getirecektir.</w:t>
      </w:r>
    </w:p>
    <w:p w:rsidR="001658FC" w:rsidRPr="00D45F75" w:rsidRDefault="001658FC" w:rsidP="00D45F75">
      <w:pPr>
        <w:spacing w:before="80" w:after="80" w:line="240" w:lineRule="auto"/>
        <w:jc w:val="both"/>
        <w:rPr>
          <w:rFonts w:eastAsia="Arial" w:cs="Arial"/>
          <w:sz w:val="20"/>
          <w:szCs w:val="20"/>
        </w:rPr>
      </w:pPr>
      <w:r w:rsidRPr="00B565F2">
        <w:rPr>
          <w:rFonts w:eastAsia="Arial" w:cs="Arial"/>
          <w:b/>
          <w:color w:val="231F20"/>
          <w:sz w:val="20"/>
          <w:szCs w:val="20"/>
        </w:rPr>
        <w:t>Çeşitlendirme</w:t>
      </w:r>
      <w:r w:rsidRPr="00D45F75">
        <w:rPr>
          <w:rFonts w:eastAsia="Arial" w:cs="Arial"/>
          <w:color w:val="231F20"/>
          <w:sz w:val="20"/>
          <w:szCs w:val="20"/>
        </w:rPr>
        <w:t xml:space="preserve">: </w:t>
      </w:r>
      <w:r w:rsidR="00B565F2">
        <w:rPr>
          <w:rFonts w:eastAsia="Arial" w:cs="Arial"/>
          <w:color w:val="231F20"/>
          <w:sz w:val="20"/>
          <w:szCs w:val="20"/>
        </w:rPr>
        <w:t>Ö</w:t>
      </w:r>
      <w:r w:rsidR="00D45F75" w:rsidRPr="00D45F75">
        <w:rPr>
          <w:rFonts w:eastAsia="Arial" w:cs="Arial"/>
          <w:color w:val="231F20"/>
          <w:sz w:val="20"/>
          <w:szCs w:val="20"/>
        </w:rPr>
        <w:t>rgütün</w:t>
      </w:r>
      <w:r w:rsidRPr="00D45F75">
        <w:rPr>
          <w:rFonts w:eastAsia="Arial" w:cs="Arial"/>
          <w:color w:val="231F20"/>
          <w:sz w:val="20"/>
          <w:szCs w:val="20"/>
        </w:rPr>
        <w:t xml:space="preserve"> pazara sunduğu ürün ya da hizmet çeşitlerini arttırmasıdır.</w:t>
      </w:r>
    </w:p>
    <w:p w:rsidR="001658FC" w:rsidRPr="00D45F75" w:rsidRDefault="001658FC" w:rsidP="00D45F75">
      <w:pPr>
        <w:spacing w:before="80" w:after="80" w:line="240" w:lineRule="auto"/>
        <w:jc w:val="both"/>
        <w:rPr>
          <w:rFonts w:eastAsia="Arial" w:cs="Arial"/>
          <w:sz w:val="20"/>
          <w:szCs w:val="20"/>
        </w:rPr>
      </w:pPr>
      <w:r w:rsidRPr="00B565F2">
        <w:rPr>
          <w:rFonts w:eastAsia="Arial" w:cs="Arial"/>
          <w:b/>
          <w:color w:val="231F20"/>
          <w:sz w:val="20"/>
          <w:szCs w:val="20"/>
        </w:rPr>
        <w:lastRenderedPageBreak/>
        <w:t xml:space="preserve">Çok </w:t>
      </w:r>
      <w:r w:rsidR="00D45F75" w:rsidRPr="00B565F2">
        <w:rPr>
          <w:rFonts w:eastAsia="Arial" w:cs="Arial"/>
          <w:b/>
          <w:color w:val="231F20"/>
          <w:sz w:val="20"/>
          <w:szCs w:val="20"/>
        </w:rPr>
        <w:t>bölüml</w:t>
      </w:r>
      <w:r w:rsidRPr="00B565F2">
        <w:rPr>
          <w:rFonts w:eastAsia="Arial" w:cs="Arial"/>
          <w:b/>
          <w:color w:val="231F20"/>
          <w:sz w:val="20"/>
          <w:szCs w:val="20"/>
        </w:rPr>
        <w:t xml:space="preserve">ü </w:t>
      </w:r>
      <w:r w:rsidR="00D45F75" w:rsidRPr="00B565F2">
        <w:rPr>
          <w:rFonts w:eastAsia="Arial" w:cs="Arial"/>
          <w:b/>
          <w:color w:val="231F20"/>
          <w:sz w:val="20"/>
          <w:szCs w:val="20"/>
        </w:rPr>
        <w:t>yapı</w:t>
      </w:r>
      <w:r w:rsidRPr="00D45F75">
        <w:rPr>
          <w:rFonts w:eastAsia="Arial" w:cs="Arial"/>
          <w:color w:val="231F20"/>
          <w:sz w:val="20"/>
          <w:szCs w:val="20"/>
        </w:rPr>
        <w:t xml:space="preserve">: </w:t>
      </w:r>
      <w:r w:rsidR="00B565F2">
        <w:rPr>
          <w:rFonts w:eastAsia="Arial" w:cs="Arial"/>
          <w:color w:val="231F20"/>
          <w:sz w:val="20"/>
          <w:szCs w:val="20"/>
        </w:rPr>
        <w:t>İ</w:t>
      </w:r>
      <w:r w:rsidRPr="00D45F75">
        <w:rPr>
          <w:rFonts w:eastAsia="Arial" w:cs="Arial"/>
          <w:color w:val="231F20"/>
          <w:sz w:val="20"/>
          <w:szCs w:val="20"/>
        </w:rPr>
        <w:t>şlerin, merkezi bir yönetim birimine bağlı olan ürün ya da coğrafi bölge temelli olarak bölümlere; bölümlerin, işlevsel olarak farklılaşmış kısımlara; kısımların, ürün ya da coğrafi bölge temelli olarak iş birimlerine bölündüğü yapıdır.</w:t>
      </w:r>
    </w:p>
    <w:p w:rsidR="00B565F2" w:rsidRDefault="00B565F2" w:rsidP="00D45F75">
      <w:pPr>
        <w:spacing w:before="80" w:after="80" w:line="240" w:lineRule="auto"/>
        <w:jc w:val="both"/>
        <w:rPr>
          <w:rFonts w:cs="Garamond"/>
          <w:color w:val="231F20"/>
          <w:sz w:val="20"/>
          <w:szCs w:val="20"/>
        </w:rPr>
      </w:pPr>
    </w:p>
    <w:p w:rsidR="00B565F2" w:rsidRDefault="001658FC" w:rsidP="00D45F75">
      <w:pPr>
        <w:spacing w:before="80" w:after="80" w:line="240" w:lineRule="auto"/>
        <w:jc w:val="both"/>
        <w:rPr>
          <w:rFonts w:cs="Garamond"/>
          <w:color w:val="231F20"/>
          <w:sz w:val="20"/>
          <w:szCs w:val="20"/>
        </w:rPr>
      </w:pPr>
      <w:r w:rsidRPr="00D45F75">
        <w:rPr>
          <w:rFonts w:cs="Garamond"/>
          <w:color w:val="231F20"/>
          <w:sz w:val="20"/>
          <w:szCs w:val="20"/>
        </w:rPr>
        <w:t xml:space="preserve">Strateji-yapı ilişkisinde, </w:t>
      </w:r>
      <w:proofErr w:type="spellStart"/>
      <w:r w:rsidR="00B565F2" w:rsidRPr="00B565F2">
        <w:rPr>
          <w:rFonts w:cs="Garamond"/>
          <w:b/>
          <w:color w:val="231F20"/>
          <w:sz w:val="20"/>
          <w:szCs w:val="20"/>
        </w:rPr>
        <w:t>R</w:t>
      </w:r>
      <w:r w:rsidR="00D45F75" w:rsidRPr="00B565F2">
        <w:rPr>
          <w:rFonts w:cs="Garamond"/>
          <w:b/>
          <w:color w:val="231F20"/>
          <w:sz w:val="20"/>
          <w:szCs w:val="20"/>
        </w:rPr>
        <w:t>aymon</w:t>
      </w:r>
      <w:r w:rsidRPr="00B565F2">
        <w:rPr>
          <w:rFonts w:cs="Garamond"/>
          <w:b/>
          <w:color w:val="231F20"/>
          <w:sz w:val="20"/>
          <w:szCs w:val="20"/>
        </w:rPr>
        <w:t>d</w:t>
      </w:r>
      <w:proofErr w:type="spellEnd"/>
      <w:r w:rsidRPr="00B565F2">
        <w:rPr>
          <w:rFonts w:cs="Garamond"/>
          <w:b/>
          <w:color w:val="231F20"/>
          <w:sz w:val="20"/>
          <w:szCs w:val="20"/>
        </w:rPr>
        <w:t xml:space="preserve"> </w:t>
      </w:r>
      <w:r w:rsidR="00B565F2" w:rsidRPr="00B565F2">
        <w:rPr>
          <w:rFonts w:cs="Garamond"/>
          <w:b/>
          <w:color w:val="231F20"/>
          <w:sz w:val="20"/>
          <w:szCs w:val="20"/>
        </w:rPr>
        <w:t>E</w:t>
      </w:r>
      <w:r w:rsidRPr="00B565F2">
        <w:rPr>
          <w:rFonts w:cs="Garamond"/>
          <w:b/>
          <w:color w:val="231F20"/>
          <w:sz w:val="20"/>
          <w:szCs w:val="20"/>
        </w:rPr>
        <w:t xml:space="preserve">. Miles ve </w:t>
      </w:r>
      <w:r w:rsidR="00B565F2" w:rsidRPr="00B565F2">
        <w:rPr>
          <w:rFonts w:cs="Garamond"/>
          <w:b/>
          <w:color w:val="231F20"/>
          <w:sz w:val="20"/>
          <w:szCs w:val="20"/>
        </w:rPr>
        <w:t>C</w:t>
      </w:r>
      <w:r w:rsidR="00D45F75" w:rsidRPr="00B565F2">
        <w:rPr>
          <w:rFonts w:cs="Garamond"/>
          <w:b/>
          <w:color w:val="231F20"/>
          <w:sz w:val="20"/>
          <w:szCs w:val="20"/>
        </w:rPr>
        <w:t>harle</w:t>
      </w:r>
      <w:r w:rsidRPr="00B565F2">
        <w:rPr>
          <w:rFonts w:cs="Garamond"/>
          <w:b/>
          <w:color w:val="231F20"/>
          <w:sz w:val="20"/>
          <w:szCs w:val="20"/>
        </w:rPr>
        <w:t xml:space="preserve">s </w:t>
      </w:r>
      <w:r w:rsidR="00B565F2" w:rsidRPr="00B565F2">
        <w:rPr>
          <w:rFonts w:cs="Garamond"/>
          <w:b/>
          <w:color w:val="231F20"/>
          <w:sz w:val="20"/>
          <w:szCs w:val="20"/>
        </w:rPr>
        <w:t xml:space="preserve">C. </w:t>
      </w:r>
      <w:proofErr w:type="spellStart"/>
      <w:r w:rsidR="00B565F2" w:rsidRPr="00B565F2">
        <w:rPr>
          <w:rFonts w:cs="Garamond"/>
          <w:b/>
          <w:color w:val="231F20"/>
          <w:sz w:val="20"/>
          <w:szCs w:val="20"/>
        </w:rPr>
        <w:t>Snow</w:t>
      </w:r>
      <w:proofErr w:type="spellEnd"/>
      <w:r w:rsidR="00B565F2">
        <w:rPr>
          <w:rFonts w:cs="Garamond"/>
          <w:color w:val="231F20"/>
          <w:sz w:val="20"/>
          <w:szCs w:val="20"/>
        </w:rPr>
        <w:t xml:space="preserve"> </w:t>
      </w:r>
      <w:r w:rsidRPr="00D45F75">
        <w:rPr>
          <w:rFonts w:cs="Garamond"/>
          <w:color w:val="231F20"/>
          <w:sz w:val="20"/>
          <w:szCs w:val="20"/>
        </w:rPr>
        <w:t>örgütleri benimsedikleri</w:t>
      </w:r>
      <w:r w:rsidR="00B565F2">
        <w:rPr>
          <w:rFonts w:cs="Garamond"/>
          <w:color w:val="231F20"/>
          <w:sz w:val="20"/>
          <w:szCs w:val="20"/>
        </w:rPr>
        <w:t xml:space="preserve"> stratejilere göre aşağıdaki şekilde gruplandırmıştır:</w:t>
      </w:r>
    </w:p>
    <w:p w:rsidR="00B565F2" w:rsidRPr="00B565F2" w:rsidRDefault="00B565F2" w:rsidP="00B565F2">
      <w:pPr>
        <w:pStyle w:val="ListeParagraf"/>
        <w:numPr>
          <w:ilvl w:val="0"/>
          <w:numId w:val="15"/>
        </w:numPr>
        <w:spacing w:before="60" w:after="60" w:line="240" w:lineRule="auto"/>
        <w:ind w:left="714" w:hanging="357"/>
        <w:contextualSpacing w:val="0"/>
        <w:jc w:val="both"/>
        <w:rPr>
          <w:rFonts w:cs="Garamond"/>
          <w:sz w:val="20"/>
          <w:szCs w:val="20"/>
        </w:rPr>
      </w:pPr>
      <w:r w:rsidRPr="00B565F2">
        <w:rPr>
          <w:rFonts w:cs="Garamond"/>
          <w:b/>
          <w:color w:val="231F20"/>
          <w:sz w:val="20"/>
          <w:szCs w:val="20"/>
        </w:rPr>
        <w:t>Savunmacı Stratejileri Benimseyenler</w:t>
      </w:r>
      <w:r w:rsidRPr="00B565F2">
        <w:rPr>
          <w:rFonts w:cs="Garamond"/>
          <w:color w:val="231F20"/>
          <w:sz w:val="20"/>
          <w:szCs w:val="20"/>
        </w:rPr>
        <w:t xml:space="preserve">: </w:t>
      </w:r>
      <w:r>
        <w:rPr>
          <w:rFonts w:cs="Garamond"/>
          <w:color w:val="231F20"/>
          <w:sz w:val="20"/>
          <w:szCs w:val="20"/>
        </w:rPr>
        <w:t>Ö</w:t>
      </w:r>
      <w:r w:rsidRPr="00B565F2">
        <w:rPr>
          <w:rFonts w:cs="Garamond"/>
          <w:color w:val="231F20"/>
          <w:sz w:val="20"/>
          <w:szCs w:val="20"/>
        </w:rPr>
        <w:t>rgütler, ürünler ve müşterilerden oluşan istikrarlı bir küme yaratmak için pazarın bir bölümünün nasıl denetim altına alınacağına odaklanırlar. Bu örgütler, teknolojiler ve ürün tasarımları istikrarlı duruma gelen kadar bekler ve süreç verimliliklerini geliştirmeye odaklanırlar.</w:t>
      </w:r>
    </w:p>
    <w:p w:rsidR="00B565F2" w:rsidRPr="00B565F2" w:rsidRDefault="00B565F2" w:rsidP="00B565F2">
      <w:pPr>
        <w:pStyle w:val="ListeParagraf"/>
        <w:numPr>
          <w:ilvl w:val="0"/>
          <w:numId w:val="15"/>
        </w:numPr>
        <w:spacing w:before="60" w:after="60" w:line="240" w:lineRule="auto"/>
        <w:ind w:left="714" w:hanging="357"/>
        <w:contextualSpacing w:val="0"/>
        <w:jc w:val="both"/>
        <w:rPr>
          <w:rFonts w:cs="Garamond"/>
          <w:sz w:val="20"/>
          <w:szCs w:val="20"/>
        </w:rPr>
      </w:pPr>
      <w:r w:rsidRPr="00B565F2">
        <w:rPr>
          <w:rFonts w:cs="Garamond"/>
          <w:b/>
          <w:color w:val="231F20"/>
          <w:sz w:val="20"/>
          <w:szCs w:val="20"/>
        </w:rPr>
        <w:t>Arayışçı Stratejileri Benimseyenler</w:t>
      </w:r>
      <w:r w:rsidRPr="00B565F2">
        <w:rPr>
          <w:rFonts w:cs="Garamond"/>
          <w:color w:val="231F20"/>
          <w:sz w:val="20"/>
          <w:szCs w:val="20"/>
        </w:rPr>
        <w:t xml:space="preserve">: </w:t>
      </w:r>
      <w:r>
        <w:rPr>
          <w:rFonts w:cs="Garamond"/>
          <w:color w:val="231F20"/>
          <w:sz w:val="20"/>
          <w:szCs w:val="20"/>
        </w:rPr>
        <w:t>Y</w:t>
      </w:r>
      <w:r w:rsidRPr="00B565F2">
        <w:rPr>
          <w:rFonts w:cs="Garamond"/>
          <w:color w:val="231F20"/>
          <w:sz w:val="20"/>
          <w:szCs w:val="20"/>
        </w:rPr>
        <w:t>eni ürün ve pazar fırsatlarının nasıl tespit edileceğine ve kullanılacağına odaklanırlar. Arayışçı örgütler, yenilikçi ürün ve hizmetlere odaklanarak ve kendi ar-ge çabaları aracılığıyla pazarın gelişimini öngörür ve biçimlendirirler.</w:t>
      </w:r>
    </w:p>
    <w:p w:rsidR="00B565F2" w:rsidRPr="00B565F2" w:rsidRDefault="00B565F2" w:rsidP="00B565F2">
      <w:pPr>
        <w:pStyle w:val="ListeParagraf"/>
        <w:numPr>
          <w:ilvl w:val="0"/>
          <w:numId w:val="15"/>
        </w:numPr>
        <w:spacing w:before="60" w:after="60" w:line="240" w:lineRule="auto"/>
        <w:ind w:left="714" w:hanging="357"/>
        <w:contextualSpacing w:val="0"/>
        <w:jc w:val="both"/>
        <w:rPr>
          <w:rFonts w:cs="Garamond"/>
          <w:color w:val="231F20"/>
          <w:sz w:val="20"/>
          <w:szCs w:val="20"/>
        </w:rPr>
      </w:pPr>
      <w:r w:rsidRPr="00B565F2">
        <w:rPr>
          <w:rFonts w:cs="Garamond"/>
          <w:b/>
          <w:color w:val="231F20"/>
          <w:sz w:val="20"/>
          <w:szCs w:val="20"/>
        </w:rPr>
        <w:t>Analizci Stratejileri Benimseyenler</w:t>
      </w:r>
      <w:r>
        <w:rPr>
          <w:rFonts w:cs="Garamond"/>
          <w:color w:val="231F20"/>
          <w:sz w:val="20"/>
          <w:szCs w:val="20"/>
        </w:rPr>
        <w:t>: G</w:t>
      </w:r>
      <w:r w:rsidRPr="00D45F75">
        <w:rPr>
          <w:rFonts w:cs="Garamond"/>
          <w:color w:val="231F20"/>
          <w:sz w:val="20"/>
          <w:szCs w:val="20"/>
        </w:rPr>
        <w:t>eleneksel ürün ve müşteri tabanını koruyarak yeni ürün ve pazar fırsatlarının nasıl tespit edileceğine ve kullanılacağına odaklanırlar. Bu örgütler, seçtikleri yeni ürün ve hizmetleri yerleşik ürün tabanına ekleyerek arayışçı ve savunmacı stratejileri birleştirirler.</w:t>
      </w:r>
    </w:p>
    <w:p w:rsidR="00B565F2" w:rsidRDefault="001658FC" w:rsidP="00D45F75">
      <w:pPr>
        <w:spacing w:before="80" w:after="80" w:line="240" w:lineRule="auto"/>
        <w:jc w:val="both"/>
        <w:rPr>
          <w:rFonts w:cs="Garamond"/>
          <w:color w:val="231F20"/>
          <w:sz w:val="20"/>
          <w:szCs w:val="20"/>
        </w:rPr>
      </w:pPr>
      <w:r w:rsidRPr="00D45F75">
        <w:rPr>
          <w:rFonts w:cs="Garamond"/>
          <w:color w:val="231F20"/>
          <w:sz w:val="20"/>
          <w:szCs w:val="20"/>
        </w:rPr>
        <w:t xml:space="preserve">Miles ve </w:t>
      </w:r>
      <w:proofErr w:type="spellStart"/>
      <w:r w:rsidR="00B565F2">
        <w:rPr>
          <w:rFonts w:cs="Garamond"/>
          <w:color w:val="231F20"/>
          <w:sz w:val="20"/>
          <w:szCs w:val="20"/>
        </w:rPr>
        <w:t>S</w:t>
      </w:r>
      <w:r w:rsidR="00D45F75" w:rsidRPr="00D45F75">
        <w:rPr>
          <w:rFonts w:cs="Garamond"/>
          <w:color w:val="231F20"/>
          <w:sz w:val="20"/>
          <w:szCs w:val="20"/>
        </w:rPr>
        <w:t>now</w:t>
      </w:r>
      <w:proofErr w:type="spellEnd"/>
      <w:r w:rsidR="00D45F75" w:rsidRPr="00D45F75">
        <w:rPr>
          <w:rFonts w:cs="Garamond"/>
          <w:color w:val="231F20"/>
          <w:sz w:val="20"/>
          <w:szCs w:val="20"/>
        </w:rPr>
        <w:t>,</w:t>
      </w:r>
      <w:r w:rsidRPr="00D45F75">
        <w:rPr>
          <w:rFonts w:cs="Garamond"/>
          <w:color w:val="231F20"/>
          <w:sz w:val="20"/>
          <w:szCs w:val="20"/>
        </w:rPr>
        <w:t xml:space="preserve"> </w:t>
      </w:r>
      <w:r w:rsidRPr="00B565F2">
        <w:rPr>
          <w:rFonts w:cs="Garamond"/>
          <w:color w:val="231F20"/>
          <w:sz w:val="20"/>
          <w:szCs w:val="20"/>
          <w:u w:val="single"/>
        </w:rPr>
        <w:t>savunmacı strateji ile mekanik</w:t>
      </w:r>
      <w:r w:rsidRPr="00D45F75">
        <w:rPr>
          <w:rFonts w:cs="Garamond"/>
          <w:color w:val="231F20"/>
          <w:sz w:val="20"/>
          <w:szCs w:val="20"/>
        </w:rPr>
        <w:t xml:space="preserve">, </w:t>
      </w:r>
      <w:r w:rsidRPr="00B565F2">
        <w:rPr>
          <w:rFonts w:cs="Garamond"/>
          <w:color w:val="231F20"/>
          <w:sz w:val="20"/>
          <w:szCs w:val="20"/>
          <w:u w:val="single"/>
        </w:rPr>
        <w:t>arayışçı strateji ile organik</w:t>
      </w:r>
      <w:r w:rsidRPr="00D45F75">
        <w:rPr>
          <w:rFonts w:cs="Garamond"/>
          <w:color w:val="231F20"/>
          <w:sz w:val="20"/>
          <w:szCs w:val="20"/>
        </w:rPr>
        <w:t xml:space="preserve"> örgüt yapısının uyum durumuna ulaşarak yüksek performans sağladığını</w:t>
      </w:r>
      <w:r w:rsidR="00B565F2">
        <w:rPr>
          <w:rFonts w:cs="Garamond"/>
          <w:color w:val="231F20"/>
          <w:sz w:val="20"/>
          <w:szCs w:val="20"/>
        </w:rPr>
        <w:t xml:space="preserve"> vurgulamışlardır.</w:t>
      </w:r>
    </w:p>
    <w:p w:rsidR="00B565F2" w:rsidRDefault="001658FC" w:rsidP="00D45F75">
      <w:pPr>
        <w:spacing w:before="80" w:after="80" w:line="240" w:lineRule="auto"/>
        <w:jc w:val="both"/>
        <w:rPr>
          <w:rFonts w:cs="Garamond"/>
          <w:color w:val="231F20"/>
          <w:sz w:val="20"/>
          <w:szCs w:val="20"/>
        </w:rPr>
      </w:pPr>
      <w:r w:rsidRPr="00B565F2">
        <w:rPr>
          <w:rFonts w:cs="Garamond"/>
          <w:color w:val="231F20"/>
          <w:sz w:val="20"/>
          <w:szCs w:val="20"/>
          <w:u w:val="single"/>
        </w:rPr>
        <w:t>Analizci strateji</w:t>
      </w:r>
      <w:r w:rsidRPr="00D45F75">
        <w:rPr>
          <w:rFonts w:cs="Garamond"/>
          <w:color w:val="231F20"/>
          <w:sz w:val="20"/>
          <w:szCs w:val="20"/>
        </w:rPr>
        <w:t>, işlevsel-ürün temelli matris örgüt yapısı ile uyum duruma gelerek y</w:t>
      </w:r>
      <w:r w:rsidR="00B565F2">
        <w:rPr>
          <w:rFonts w:cs="Garamond"/>
          <w:color w:val="231F20"/>
          <w:sz w:val="20"/>
          <w:szCs w:val="20"/>
        </w:rPr>
        <w:t>üksek performans sağlamaktadır.</w:t>
      </w:r>
    </w:p>
    <w:p w:rsidR="001658FC" w:rsidRPr="00D45F75" w:rsidRDefault="001658FC" w:rsidP="00D45F75">
      <w:pPr>
        <w:spacing w:before="80" w:after="80" w:line="240" w:lineRule="auto"/>
        <w:jc w:val="both"/>
        <w:rPr>
          <w:rFonts w:cs="Garamond"/>
          <w:sz w:val="20"/>
          <w:szCs w:val="20"/>
        </w:rPr>
      </w:pPr>
      <w:r w:rsidRPr="00B565F2">
        <w:rPr>
          <w:rFonts w:cs="Garamond"/>
          <w:b/>
          <w:color w:val="231F20"/>
          <w:sz w:val="20"/>
          <w:szCs w:val="20"/>
        </w:rPr>
        <w:t>Matris örgüt yapısındaki</w:t>
      </w:r>
      <w:r w:rsidRPr="00D45F75">
        <w:rPr>
          <w:rFonts w:cs="Garamond"/>
          <w:color w:val="231F20"/>
          <w:sz w:val="20"/>
          <w:szCs w:val="20"/>
        </w:rPr>
        <w:t xml:space="preserve"> bir çalışan, bir üst düzey yöneticinin altındaki iki ayrı yöneticiye bağlı olarak çalışmaktadır. Bu yapıda üst düzey yöneticinin altında iki farklı boyutta yöneticiler söz konusudur. Çalışanlar hem çalıştıkları işlevsel bölümlerin yöneticilerine hem de içerisinde bulundukları ürün gruplarının yöneticilerine karşı sorumludurlar. </w:t>
      </w:r>
      <w:r w:rsidR="00D45F75" w:rsidRPr="00D45F75">
        <w:rPr>
          <w:rFonts w:cs="Garamond"/>
          <w:color w:val="231F20"/>
          <w:sz w:val="20"/>
          <w:szCs w:val="20"/>
        </w:rPr>
        <w:t>İşlevsel-ürün</w:t>
      </w:r>
      <w:r w:rsidRPr="00D45F75">
        <w:rPr>
          <w:rFonts w:cs="Garamond"/>
          <w:color w:val="231F20"/>
          <w:sz w:val="20"/>
          <w:szCs w:val="20"/>
        </w:rPr>
        <w:t xml:space="preserve"> temelli matris yapısında hem mekanik hem de organik örgüt yapısından unsurlar bir aradadır.</w:t>
      </w:r>
    </w:p>
    <w:p w:rsidR="001658FC" w:rsidRPr="00B565F2" w:rsidRDefault="00B565F2" w:rsidP="00B565F2">
      <w:pPr>
        <w:spacing w:before="80" w:after="80" w:line="240" w:lineRule="auto"/>
        <w:jc w:val="both"/>
        <w:rPr>
          <w:rFonts w:cs="Gill Sans MT"/>
          <w:b/>
          <w:sz w:val="20"/>
          <w:szCs w:val="20"/>
        </w:rPr>
      </w:pPr>
      <w:r w:rsidRPr="00B565F2">
        <w:rPr>
          <w:rFonts w:cs="Gill Sans MT"/>
          <w:b/>
          <w:color w:val="231F20"/>
          <w:sz w:val="20"/>
          <w:szCs w:val="20"/>
        </w:rPr>
        <w:t>KOŞUL-BAĞIMLIK KURAMINDAKİ GELİŞMELER</w:t>
      </w:r>
    </w:p>
    <w:p w:rsidR="00B565F2" w:rsidRDefault="00B565F2" w:rsidP="00D45F75">
      <w:pPr>
        <w:spacing w:before="80" w:after="80" w:line="240" w:lineRule="auto"/>
        <w:jc w:val="both"/>
        <w:rPr>
          <w:rFonts w:cs="Garamond"/>
          <w:color w:val="231F20"/>
          <w:sz w:val="20"/>
          <w:szCs w:val="20"/>
        </w:rPr>
      </w:pPr>
      <w:r>
        <w:rPr>
          <w:rFonts w:cs="Garamond"/>
          <w:color w:val="231F20"/>
          <w:sz w:val="20"/>
          <w:szCs w:val="20"/>
        </w:rPr>
        <w:t>D</w:t>
      </w:r>
      <w:r w:rsidR="001658FC" w:rsidRPr="00D45F75">
        <w:rPr>
          <w:rFonts w:cs="Garamond"/>
          <w:color w:val="231F20"/>
          <w:sz w:val="20"/>
          <w:szCs w:val="20"/>
        </w:rPr>
        <w:t xml:space="preserve">aha büyük örgütler daha yüksek derecede bürokrasi gerektirir. </w:t>
      </w:r>
    </w:p>
    <w:p w:rsidR="00B565F2" w:rsidRDefault="00B565F2" w:rsidP="00D45F75">
      <w:pPr>
        <w:spacing w:before="80" w:after="80" w:line="240" w:lineRule="auto"/>
        <w:jc w:val="both"/>
        <w:rPr>
          <w:rFonts w:cs="Garamond"/>
          <w:color w:val="231F20"/>
          <w:sz w:val="20"/>
          <w:szCs w:val="20"/>
        </w:rPr>
      </w:pPr>
      <w:r>
        <w:rPr>
          <w:rFonts w:cs="Garamond"/>
          <w:color w:val="231F20"/>
          <w:sz w:val="20"/>
          <w:szCs w:val="20"/>
        </w:rPr>
        <w:t>Ç</w:t>
      </w:r>
      <w:r w:rsidR="001658FC" w:rsidRPr="00D45F75">
        <w:rPr>
          <w:rFonts w:cs="Garamond"/>
          <w:color w:val="231F20"/>
          <w:sz w:val="20"/>
          <w:szCs w:val="20"/>
        </w:rPr>
        <w:t>evre istikrarlıysa mekanik örgüt yapısı ya da bürokratik</w:t>
      </w:r>
      <w:r>
        <w:rPr>
          <w:rFonts w:cs="Garamond"/>
          <w:color w:val="231F20"/>
          <w:sz w:val="20"/>
          <w:szCs w:val="20"/>
        </w:rPr>
        <w:t xml:space="preserve"> yapı yüksek performans sağlar.</w:t>
      </w:r>
    </w:p>
    <w:p w:rsidR="001658FC" w:rsidRPr="00D45F75" w:rsidRDefault="001658FC" w:rsidP="00D45F75">
      <w:pPr>
        <w:spacing w:before="80" w:after="80" w:line="240" w:lineRule="auto"/>
        <w:jc w:val="both"/>
        <w:rPr>
          <w:rFonts w:eastAsia="Arial" w:cs="Arial"/>
          <w:color w:val="231F20"/>
          <w:sz w:val="20"/>
          <w:szCs w:val="20"/>
        </w:rPr>
      </w:pPr>
      <w:r w:rsidRPr="00D45F75">
        <w:rPr>
          <w:rFonts w:eastAsia="Arial" w:cs="Arial"/>
          <w:color w:val="231F20"/>
          <w:sz w:val="20"/>
          <w:szCs w:val="20"/>
        </w:rPr>
        <w:t xml:space="preserve">Eksik </w:t>
      </w:r>
      <w:r w:rsidR="00D45F75" w:rsidRPr="00D45F75">
        <w:rPr>
          <w:rFonts w:eastAsia="Arial" w:cs="Arial"/>
          <w:color w:val="231F20"/>
          <w:sz w:val="20"/>
          <w:szCs w:val="20"/>
        </w:rPr>
        <w:t>uyum</w:t>
      </w:r>
      <w:r w:rsidRPr="00D45F75">
        <w:rPr>
          <w:rFonts w:eastAsia="Arial" w:cs="Arial"/>
          <w:color w:val="231F20"/>
          <w:sz w:val="20"/>
          <w:szCs w:val="20"/>
        </w:rPr>
        <w:t xml:space="preserve">: </w:t>
      </w:r>
      <w:r w:rsidR="00B565F2">
        <w:rPr>
          <w:rFonts w:eastAsia="Arial" w:cs="Arial"/>
          <w:color w:val="231F20"/>
          <w:sz w:val="20"/>
          <w:szCs w:val="20"/>
        </w:rPr>
        <w:t>Ö</w:t>
      </w:r>
      <w:r w:rsidR="00D45F75" w:rsidRPr="00D45F75">
        <w:rPr>
          <w:rFonts w:eastAsia="Arial" w:cs="Arial"/>
          <w:color w:val="231F20"/>
          <w:sz w:val="20"/>
          <w:szCs w:val="20"/>
        </w:rPr>
        <w:t>rgütü</w:t>
      </w:r>
      <w:r w:rsidRPr="00D45F75">
        <w:rPr>
          <w:rFonts w:eastAsia="Arial" w:cs="Arial"/>
          <w:color w:val="231F20"/>
          <w:sz w:val="20"/>
          <w:szCs w:val="20"/>
        </w:rPr>
        <w:t>n uyuma yaklaştığı ancak tam olarak ulaşamadığı, başka bir deyişle, örgütsel yapının ko</w:t>
      </w:r>
      <w:r w:rsidR="00B565F2">
        <w:rPr>
          <w:rFonts w:eastAsia="Arial" w:cs="Arial"/>
          <w:color w:val="231F20"/>
          <w:sz w:val="20"/>
          <w:szCs w:val="20"/>
        </w:rPr>
        <w:t xml:space="preserve">şul-bağımlılık değişkenleriyle </w:t>
      </w:r>
      <w:r w:rsidRPr="00D45F75">
        <w:rPr>
          <w:rFonts w:eastAsia="Arial" w:cs="Arial"/>
          <w:color w:val="231F20"/>
          <w:sz w:val="20"/>
          <w:szCs w:val="20"/>
        </w:rPr>
        <w:t>kısmen uyum yakaladığı durumdur.</w:t>
      </w:r>
    </w:p>
    <w:p w:rsidR="001658FC" w:rsidRPr="00B565F2" w:rsidRDefault="001658FC" w:rsidP="00D45F75">
      <w:pPr>
        <w:spacing w:before="80" w:after="80" w:line="240" w:lineRule="auto"/>
        <w:jc w:val="both"/>
        <w:rPr>
          <w:rFonts w:cs="Garamond"/>
          <w:sz w:val="20"/>
          <w:szCs w:val="20"/>
        </w:rPr>
      </w:pPr>
      <w:r w:rsidRPr="00B565F2">
        <w:rPr>
          <w:rFonts w:cs="Garamond"/>
          <w:sz w:val="20"/>
          <w:szCs w:val="20"/>
        </w:rPr>
        <w:t>Eksik uyum durumunda ölçek artışına giden örgüt uyumsuz duruma düşer ve yeniden uyuma yönlenir</w:t>
      </w:r>
      <w:r w:rsidR="00B565F2">
        <w:rPr>
          <w:rFonts w:cs="Garamond"/>
          <w:sz w:val="20"/>
          <w:szCs w:val="20"/>
        </w:rPr>
        <w:t>.</w:t>
      </w:r>
    </w:p>
    <w:p w:rsidR="00B565F2" w:rsidRDefault="001658FC" w:rsidP="00D45F75">
      <w:pPr>
        <w:spacing w:before="80" w:after="80" w:line="240" w:lineRule="auto"/>
        <w:jc w:val="both"/>
        <w:rPr>
          <w:rFonts w:cs="Garamond"/>
          <w:color w:val="231F20"/>
          <w:sz w:val="20"/>
          <w:szCs w:val="20"/>
        </w:rPr>
      </w:pPr>
      <w:r w:rsidRPr="00D45F75">
        <w:rPr>
          <w:rFonts w:cs="Garamond"/>
          <w:color w:val="231F20"/>
          <w:sz w:val="20"/>
          <w:szCs w:val="20"/>
        </w:rPr>
        <w:t xml:space="preserve">Koşul-bağımlılık kuramına göre, uyum durumundaki örgütler uyumsuz durumdakilere göre daha </w:t>
      </w:r>
      <w:r w:rsidR="00B565F2">
        <w:rPr>
          <w:rFonts w:cs="Garamond"/>
          <w:color w:val="231F20"/>
          <w:sz w:val="20"/>
          <w:szCs w:val="20"/>
        </w:rPr>
        <w:t>yüksek performansa sahiptirler.</w:t>
      </w:r>
    </w:p>
    <w:p w:rsidR="001658FC" w:rsidRPr="00D45F75" w:rsidRDefault="001658FC" w:rsidP="00D45F75">
      <w:pPr>
        <w:spacing w:before="80" w:after="80" w:line="240" w:lineRule="auto"/>
        <w:jc w:val="both"/>
        <w:rPr>
          <w:rFonts w:cs="Garamond"/>
          <w:sz w:val="20"/>
          <w:szCs w:val="20"/>
        </w:rPr>
      </w:pPr>
      <w:r w:rsidRPr="00D45F75">
        <w:rPr>
          <w:rFonts w:cs="Garamond"/>
          <w:color w:val="231F20"/>
          <w:sz w:val="20"/>
          <w:szCs w:val="20"/>
        </w:rPr>
        <w:t>Farklılaşan performans yaklaşımına göre, daha yüksek düzeydeki koşul-bağımlılık etmenine uyum, daha aşağı düzeydeki koşul-bağımlılık etmenine uyuma göre daha yüksek performansa yol açacaktır.</w:t>
      </w:r>
    </w:p>
    <w:p w:rsidR="00B565F2" w:rsidRDefault="00B565F2" w:rsidP="00D45F75">
      <w:pPr>
        <w:spacing w:before="80" w:after="80" w:line="240" w:lineRule="auto"/>
        <w:jc w:val="both"/>
        <w:rPr>
          <w:rFonts w:eastAsia="Arial" w:cs="Arial"/>
          <w:color w:val="00AEEF"/>
          <w:sz w:val="20"/>
          <w:szCs w:val="20"/>
        </w:rPr>
      </w:pPr>
      <w:bookmarkStart w:id="6" w:name="_TOC_250003"/>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bookmarkStart w:id="7" w:name="_GoBack"/>
      <w:bookmarkEnd w:id="7"/>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pPr>
    </w:p>
    <w:p w:rsidR="00B565F2" w:rsidRDefault="00B565F2" w:rsidP="00D45F75">
      <w:pPr>
        <w:spacing w:before="80" w:after="80" w:line="240" w:lineRule="auto"/>
        <w:jc w:val="both"/>
        <w:rPr>
          <w:rFonts w:eastAsia="Arial" w:cs="Arial"/>
          <w:color w:val="00AEEF"/>
          <w:sz w:val="20"/>
          <w:szCs w:val="20"/>
        </w:rPr>
        <w:sectPr w:rsidR="00B565F2" w:rsidSect="00D45F75">
          <w:footerReference w:type="default" r:id="rId8"/>
          <w:pgSz w:w="11340" w:h="16160" w:code="9"/>
          <w:pgMar w:top="425" w:right="941" w:bottom="568" w:left="1202" w:header="709" w:footer="447" w:gutter="0"/>
          <w:cols w:space="708"/>
          <w:docGrid w:linePitch="360"/>
        </w:sectPr>
      </w:pPr>
    </w:p>
    <w:p w:rsidR="001658FC" w:rsidRPr="00D45F75" w:rsidRDefault="001658FC" w:rsidP="00D45F75">
      <w:pPr>
        <w:spacing w:before="80" w:after="80" w:line="240" w:lineRule="auto"/>
        <w:jc w:val="both"/>
        <w:rPr>
          <w:rFonts w:eastAsia="Arial" w:cs="Arial"/>
          <w:sz w:val="20"/>
          <w:szCs w:val="20"/>
        </w:rPr>
      </w:pPr>
      <w:r w:rsidRPr="00D45F75">
        <w:rPr>
          <w:rFonts w:eastAsia="Arial" w:cs="Arial"/>
          <w:color w:val="00AEEF"/>
          <w:sz w:val="20"/>
          <w:szCs w:val="20"/>
        </w:rPr>
        <w:lastRenderedPageBreak/>
        <w:t xml:space="preserve">Kendimizi </w:t>
      </w:r>
      <w:r w:rsidR="00B565F2" w:rsidRPr="00D45F75">
        <w:rPr>
          <w:rFonts w:eastAsia="Arial" w:cs="Arial"/>
          <w:color w:val="00AEEF"/>
          <w:sz w:val="20"/>
          <w:szCs w:val="20"/>
        </w:rPr>
        <w:t>Sınayalım</w:t>
      </w:r>
      <w:bookmarkEnd w:id="6"/>
    </w:p>
    <w:p w:rsidR="001658FC" w:rsidRPr="00D45F75" w:rsidRDefault="00B565F2" w:rsidP="00D45F75">
      <w:pPr>
        <w:spacing w:before="80" w:after="80" w:line="240" w:lineRule="auto"/>
        <w:jc w:val="both"/>
        <w:rPr>
          <w:rFonts w:eastAsia="Garamond" w:cs="Garamond"/>
          <w:sz w:val="20"/>
          <w:szCs w:val="20"/>
        </w:rPr>
      </w:pPr>
      <w:r>
        <w:rPr>
          <w:rFonts w:eastAsia="Garamond" w:cs="Garamond"/>
          <w:color w:val="231F20"/>
          <w:sz w:val="20"/>
          <w:szCs w:val="20"/>
        </w:rPr>
        <w:t xml:space="preserve">1. </w:t>
      </w:r>
      <w:r w:rsidR="001658FC" w:rsidRPr="00D45F75">
        <w:rPr>
          <w:rFonts w:eastAsia="Garamond" w:cs="Garamond"/>
          <w:color w:val="231F20"/>
          <w:sz w:val="20"/>
          <w:szCs w:val="20"/>
        </w:rPr>
        <w:t>Koşul-bağımlılık kuramının temel savı aşağıdakilerden hangisidir?</w:t>
      </w:r>
    </w:p>
    <w:p w:rsidR="001658FC" w:rsidRPr="00B565F2" w:rsidRDefault="001658FC" w:rsidP="00B565F2">
      <w:pPr>
        <w:pStyle w:val="ListeParagraf"/>
        <w:numPr>
          <w:ilvl w:val="0"/>
          <w:numId w:val="17"/>
        </w:numPr>
        <w:spacing w:before="80" w:after="80" w:line="240" w:lineRule="auto"/>
        <w:jc w:val="both"/>
        <w:rPr>
          <w:rFonts w:eastAsia="Garamond" w:cs="Garamond"/>
          <w:sz w:val="20"/>
          <w:szCs w:val="20"/>
        </w:rPr>
      </w:pPr>
      <w:r w:rsidRPr="00B565F2">
        <w:rPr>
          <w:rFonts w:eastAsia="Garamond" w:cs="Garamond"/>
          <w:color w:val="231F20"/>
          <w:sz w:val="20"/>
          <w:szCs w:val="20"/>
        </w:rPr>
        <w:t>Örgütler, işlem maliyetlerini düşürmek için gelişirler.</w:t>
      </w:r>
    </w:p>
    <w:p w:rsidR="001658FC" w:rsidRPr="00B565F2" w:rsidRDefault="001658FC" w:rsidP="00B565F2">
      <w:pPr>
        <w:pStyle w:val="ListeParagraf"/>
        <w:numPr>
          <w:ilvl w:val="0"/>
          <w:numId w:val="17"/>
        </w:numPr>
        <w:spacing w:before="80" w:after="80" w:line="240" w:lineRule="auto"/>
        <w:jc w:val="both"/>
        <w:rPr>
          <w:rFonts w:eastAsia="Garamond" w:cs="Garamond"/>
          <w:sz w:val="20"/>
          <w:szCs w:val="20"/>
        </w:rPr>
      </w:pPr>
      <w:r w:rsidRPr="00B565F2">
        <w:rPr>
          <w:rFonts w:eastAsia="Garamond" w:cs="Garamond"/>
          <w:color w:val="231F20"/>
          <w:sz w:val="20"/>
          <w:szCs w:val="20"/>
        </w:rPr>
        <w:t>Yalnızca çevre, örgüt topluluklarının yaşama şanslarını etkiler.</w:t>
      </w:r>
    </w:p>
    <w:p w:rsidR="001658FC" w:rsidRPr="00B565F2" w:rsidRDefault="001658FC" w:rsidP="00B565F2">
      <w:pPr>
        <w:pStyle w:val="ListeParagraf"/>
        <w:numPr>
          <w:ilvl w:val="0"/>
          <w:numId w:val="17"/>
        </w:numPr>
        <w:spacing w:before="80" w:after="80" w:line="240" w:lineRule="auto"/>
        <w:jc w:val="both"/>
        <w:rPr>
          <w:rFonts w:eastAsia="Garamond" w:cs="Garamond"/>
          <w:sz w:val="20"/>
          <w:szCs w:val="20"/>
        </w:rPr>
      </w:pPr>
      <w:r w:rsidRPr="00B565F2">
        <w:rPr>
          <w:rFonts w:eastAsia="Garamond" w:cs="Garamond"/>
          <w:b/>
          <w:color w:val="231F20"/>
          <w:sz w:val="20"/>
          <w:szCs w:val="20"/>
        </w:rPr>
        <w:t>Koşul-bağımlılık etmenleri örgütsel yapıyı ve etmenler ile yapı uyumu örgütsel performansı etkiler</w:t>
      </w:r>
      <w:r w:rsidRPr="00B565F2">
        <w:rPr>
          <w:rFonts w:eastAsia="Garamond" w:cs="Garamond"/>
          <w:color w:val="231F20"/>
          <w:sz w:val="20"/>
          <w:szCs w:val="20"/>
        </w:rPr>
        <w:t>.</w:t>
      </w:r>
    </w:p>
    <w:p w:rsidR="001658FC" w:rsidRPr="00B565F2" w:rsidRDefault="001658FC" w:rsidP="00B565F2">
      <w:pPr>
        <w:pStyle w:val="ListeParagraf"/>
        <w:numPr>
          <w:ilvl w:val="0"/>
          <w:numId w:val="17"/>
        </w:numPr>
        <w:spacing w:before="80" w:after="80" w:line="240" w:lineRule="auto"/>
        <w:jc w:val="both"/>
        <w:rPr>
          <w:rFonts w:eastAsia="Garamond" w:cs="Garamond"/>
          <w:sz w:val="20"/>
          <w:szCs w:val="20"/>
        </w:rPr>
      </w:pPr>
      <w:r w:rsidRPr="00B565F2">
        <w:rPr>
          <w:rFonts w:eastAsia="Garamond" w:cs="Garamond"/>
          <w:color w:val="231F20"/>
          <w:sz w:val="20"/>
          <w:szCs w:val="20"/>
        </w:rPr>
        <w:t>Sosyal olarak inşa edilmiş kurumsal çevre, örgütsel eylemi belirler.</w:t>
      </w:r>
    </w:p>
    <w:p w:rsidR="001658FC" w:rsidRPr="00B565F2" w:rsidRDefault="001658FC" w:rsidP="00B565F2">
      <w:pPr>
        <w:pStyle w:val="ListeParagraf"/>
        <w:numPr>
          <w:ilvl w:val="0"/>
          <w:numId w:val="17"/>
        </w:numPr>
        <w:spacing w:before="80" w:after="80" w:line="240" w:lineRule="auto"/>
        <w:jc w:val="both"/>
        <w:rPr>
          <w:rFonts w:eastAsia="Garamond" w:cs="Garamond"/>
          <w:sz w:val="20"/>
          <w:szCs w:val="20"/>
        </w:rPr>
      </w:pPr>
      <w:r w:rsidRPr="00B565F2">
        <w:rPr>
          <w:rFonts w:eastAsia="Garamond" w:cs="Garamond"/>
          <w:color w:val="231F20"/>
          <w:sz w:val="20"/>
          <w:szCs w:val="20"/>
        </w:rPr>
        <w:t>Örgütün gereksinim duyduğu kaynakların kıtlık derecesi ve önem durumu, örgütsel bağımlılığı belirler.</w:t>
      </w:r>
    </w:p>
    <w:p w:rsidR="00B565F2" w:rsidRPr="00B565F2" w:rsidRDefault="00B565F2" w:rsidP="00B565F2">
      <w:pPr>
        <w:pStyle w:val="ListeParagraf"/>
        <w:spacing w:before="80" w:after="80" w:line="240" w:lineRule="auto"/>
        <w:jc w:val="both"/>
        <w:rPr>
          <w:rFonts w:eastAsia="Garamond" w:cs="Garamond"/>
          <w:sz w:val="20"/>
          <w:szCs w:val="20"/>
        </w:rPr>
      </w:pPr>
    </w:p>
    <w:p w:rsidR="001658FC" w:rsidRPr="00D45F75" w:rsidRDefault="00B565F2" w:rsidP="00D45F75">
      <w:pPr>
        <w:spacing w:before="80" w:after="80" w:line="240" w:lineRule="auto"/>
        <w:jc w:val="both"/>
        <w:rPr>
          <w:rFonts w:eastAsia="Garamond" w:cs="Garamond"/>
          <w:sz w:val="20"/>
          <w:szCs w:val="20"/>
        </w:rPr>
      </w:pPr>
      <w:r>
        <w:rPr>
          <w:rFonts w:eastAsia="Garamond" w:cs="Garamond"/>
          <w:color w:val="231F20"/>
          <w:sz w:val="20"/>
          <w:szCs w:val="20"/>
        </w:rPr>
        <w:t xml:space="preserve">2. </w:t>
      </w:r>
      <w:r w:rsidR="001658FC" w:rsidRPr="00D45F75">
        <w:rPr>
          <w:rFonts w:eastAsia="Garamond" w:cs="Garamond"/>
          <w:color w:val="231F20"/>
          <w:sz w:val="20"/>
          <w:szCs w:val="20"/>
        </w:rPr>
        <w:t>Aşağıdakilerden hangisi koşul-bağımlılık kuramında üzerinde en fazla durulan etmenlerden biri değildir?</w:t>
      </w:r>
    </w:p>
    <w:p w:rsidR="001658FC" w:rsidRPr="00B565F2" w:rsidRDefault="001658FC" w:rsidP="00B565F2">
      <w:pPr>
        <w:pStyle w:val="ListeParagraf"/>
        <w:numPr>
          <w:ilvl w:val="0"/>
          <w:numId w:val="18"/>
        </w:numPr>
        <w:spacing w:before="80" w:after="80" w:line="240" w:lineRule="auto"/>
        <w:jc w:val="both"/>
        <w:rPr>
          <w:rFonts w:eastAsia="Garamond" w:cs="Garamond"/>
          <w:sz w:val="20"/>
          <w:szCs w:val="20"/>
        </w:rPr>
      </w:pPr>
      <w:r w:rsidRPr="00B565F2">
        <w:rPr>
          <w:rFonts w:eastAsia="Garamond" w:cs="Garamond"/>
          <w:color w:val="231F20"/>
          <w:sz w:val="20"/>
          <w:szCs w:val="20"/>
        </w:rPr>
        <w:t>Çevre</w:t>
      </w:r>
    </w:p>
    <w:p w:rsidR="001658FC" w:rsidRPr="00B565F2" w:rsidRDefault="001658FC" w:rsidP="00B565F2">
      <w:pPr>
        <w:pStyle w:val="ListeParagraf"/>
        <w:numPr>
          <w:ilvl w:val="0"/>
          <w:numId w:val="18"/>
        </w:numPr>
        <w:spacing w:before="80" w:after="80" w:line="240" w:lineRule="auto"/>
        <w:jc w:val="both"/>
        <w:rPr>
          <w:rFonts w:eastAsia="Garamond" w:cs="Garamond"/>
          <w:b/>
          <w:sz w:val="20"/>
          <w:szCs w:val="20"/>
        </w:rPr>
      </w:pPr>
      <w:r w:rsidRPr="00B565F2">
        <w:rPr>
          <w:rFonts w:eastAsia="Garamond" w:cs="Garamond"/>
          <w:b/>
          <w:color w:val="231F20"/>
          <w:sz w:val="20"/>
          <w:szCs w:val="20"/>
        </w:rPr>
        <w:t>Meşruiyet</w:t>
      </w:r>
    </w:p>
    <w:p w:rsidR="001658FC" w:rsidRPr="00B565F2" w:rsidRDefault="001658FC" w:rsidP="00B565F2">
      <w:pPr>
        <w:pStyle w:val="ListeParagraf"/>
        <w:numPr>
          <w:ilvl w:val="0"/>
          <w:numId w:val="18"/>
        </w:numPr>
        <w:spacing w:before="80" w:after="80" w:line="240" w:lineRule="auto"/>
        <w:jc w:val="both"/>
        <w:rPr>
          <w:rFonts w:eastAsia="Garamond" w:cs="Garamond"/>
          <w:sz w:val="20"/>
          <w:szCs w:val="20"/>
        </w:rPr>
      </w:pPr>
      <w:r w:rsidRPr="00B565F2">
        <w:rPr>
          <w:rFonts w:eastAsia="Garamond" w:cs="Garamond"/>
          <w:color w:val="231F20"/>
          <w:sz w:val="20"/>
          <w:szCs w:val="20"/>
        </w:rPr>
        <w:t>Teknoloji</w:t>
      </w:r>
    </w:p>
    <w:p w:rsidR="001658FC" w:rsidRPr="00B565F2" w:rsidRDefault="001658FC" w:rsidP="00B565F2">
      <w:pPr>
        <w:pStyle w:val="ListeParagraf"/>
        <w:numPr>
          <w:ilvl w:val="0"/>
          <w:numId w:val="18"/>
        </w:numPr>
        <w:spacing w:before="80" w:after="80" w:line="240" w:lineRule="auto"/>
        <w:jc w:val="both"/>
        <w:rPr>
          <w:rFonts w:eastAsia="Garamond" w:cs="Garamond"/>
          <w:sz w:val="20"/>
          <w:szCs w:val="20"/>
        </w:rPr>
      </w:pPr>
      <w:r w:rsidRPr="00B565F2">
        <w:rPr>
          <w:rFonts w:eastAsia="Garamond" w:cs="Garamond"/>
          <w:color w:val="231F20"/>
          <w:sz w:val="20"/>
          <w:szCs w:val="20"/>
        </w:rPr>
        <w:t>Büyüklük</w:t>
      </w:r>
    </w:p>
    <w:p w:rsidR="001658FC" w:rsidRPr="00B565F2" w:rsidRDefault="001658FC" w:rsidP="00B565F2">
      <w:pPr>
        <w:pStyle w:val="ListeParagraf"/>
        <w:numPr>
          <w:ilvl w:val="0"/>
          <w:numId w:val="18"/>
        </w:numPr>
        <w:spacing w:before="80" w:after="80" w:line="240" w:lineRule="auto"/>
        <w:jc w:val="both"/>
        <w:rPr>
          <w:rFonts w:eastAsia="Garamond" w:cs="Garamond"/>
          <w:sz w:val="20"/>
          <w:szCs w:val="20"/>
        </w:rPr>
      </w:pPr>
      <w:r w:rsidRPr="00B565F2">
        <w:rPr>
          <w:rFonts w:eastAsia="Garamond" w:cs="Garamond"/>
          <w:color w:val="231F20"/>
          <w:sz w:val="20"/>
          <w:szCs w:val="20"/>
        </w:rPr>
        <w:t>Strateji</w:t>
      </w:r>
    </w:p>
    <w:p w:rsidR="00B565F2" w:rsidRDefault="00B565F2" w:rsidP="00D45F75">
      <w:pPr>
        <w:spacing w:before="80" w:after="80" w:line="240" w:lineRule="auto"/>
        <w:jc w:val="both"/>
        <w:rPr>
          <w:rFonts w:eastAsia="Garamond" w:cs="Garamond"/>
          <w:color w:val="231F20"/>
          <w:sz w:val="20"/>
          <w:szCs w:val="20"/>
        </w:rPr>
      </w:pPr>
    </w:p>
    <w:p w:rsidR="001658FC" w:rsidRPr="00D45F75" w:rsidRDefault="00B565F2" w:rsidP="00D45F75">
      <w:pPr>
        <w:spacing w:before="80" w:after="80" w:line="240" w:lineRule="auto"/>
        <w:jc w:val="both"/>
        <w:rPr>
          <w:rFonts w:eastAsia="Garamond" w:cs="Garamond"/>
          <w:sz w:val="20"/>
          <w:szCs w:val="20"/>
        </w:rPr>
      </w:pPr>
      <w:r>
        <w:rPr>
          <w:rFonts w:eastAsia="Garamond" w:cs="Garamond"/>
          <w:color w:val="231F20"/>
          <w:sz w:val="20"/>
          <w:szCs w:val="20"/>
        </w:rPr>
        <w:t xml:space="preserve">3. </w:t>
      </w:r>
      <w:r w:rsidR="001658FC" w:rsidRPr="00D45F75">
        <w:rPr>
          <w:rFonts w:eastAsia="Garamond" w:cs="Garamond"/>
          <w:color w:val="231F20"/>
          <w:sz w:val="20"/>
          <w:szCs w:val="20"/>
        </w:rPr>
        <w:t>Aşağıdakilerden hangisi çevre odaklı temel çalışmalardan biridir?</w:t>
      </w:r>
    </w:p>
    <w:p w:rsidR="001658FC" w:rsidRPr="00B565F2" w:rsidRDefault="001658FC" w:rsidP="00B565F2">
      <w:pPr>
        <w:pStyle w:val="ListeParagraf"/>
        <w:numPr>
          <w:ilvl w:val="0"/>
          <w:numId w:val="19"/>
        </w:numPr>
        <w:spacing w:before="80" w:after="80" w:line="240" w:lineRule="auto"/>
        <w:jc w:val="both"/>
        <w:rPr>
          <w:rFonts w:eastAsia="Garamond" w:cs="Garamond"/>
          <w:b/>
          <w:sz w:val="20"/>
          <w:szCs w:val="20"/>
        </w:rPr>
      </w:pPr>
      <w:r w:rsidRPr="00B565F2">
        <w:rPr>
          <w:rFonts w:eastAsia="Garamond" w:cs="Garamond"/>
          <w:b/>
          <w:color w:val="231F20"/>
          <w:sz w:val="20"/>
          <w:szCs w:val="20"/>
        </w:rPr>
        <w:t xml:space="preserve">Lawrence ve </w:t>
      </w:r>
      <w:proofErr w:type="spellStart"/>
      <w:r w:rsidR="00D45F75" w:rsidRPr="00B565F2">
        <w:rPr>
          <w:rFonts w:eastAsia="Garamond" w:cs="Garamond"/>
          <w:b/>
          <w:color w:val="231F20"/>
          <w:sz w:val="20"/>
          <w:szCs w:val="20"/>
        </w:rPr>
        <w:t>lorsch’un</w:t>
      </w:r>
      <w:proofErr w:type="spellEnd"/>
      <w:r w:rsidRPr="00B565F2">
        <w:rPr>
          <w:rFonts w:eastAsia="Garamond" w:cs="Garamond"/>
          <w:b/>
          <w:color w:val="231F20"/>
          <w:sz w:val="20"/>
          <w:szCs w:val="20"/>
        </w:rPr>
        <w:t xml:space="preserve"> çalışması</w:t>
      </w:r>
    </w:p>
    <w:p w:rsidR="001658FC" w:rsidRPr="00B565F2" w:rsidRDefault="001658FC" w:rsidP="00B565F2">
      <w:pPr>
        <w:pStyle w:val="ListeParagraf"/>
        <w:numPr>
          <w:ilvl w:val="0"/>
          <w:numId w:val="19"/>
        </w:numPr>
        <w:spacing w:before="80" w:after="80" w:line="240" w:lineRule="auto"/>
        <w:jc w:val="both"/>
        <w:rPr>
          <w:rFonts w:eastAsia="Garamond" w:cs="Garamond"/>
          <w:sz w:val="20"/>
          <w:szCs w:val="20"/>
        </w:rPr>
      </w:pPr>
      <w:proofErr w:type="spellStart"/>
      <w:r w:rsidRPr="00B565F2">
        <w:rPr>
          <w:rFonts w:eastAsia="Garamond" w:cs="Garamond"/>
          <w:color w:val="231F20"/>
          <w:sz w:val="20"/>
          <w:szCs w:val="20"/>
        </w:rPr>
        <w:t>Woodward’un</w:t>
      </w:r>
      <w:proofErr w:type="spellEnd"/>
      <w:r w:rsidRPr="00B565F2">
        <w:rPr>
          <w:rFonts w:eastAsia="Garamond" w:cs="Garamond"/>
          <w:color w:val="231F20"/>
          <w:sz w:val="20"/>
          <w:szCs w:val="20"/>
        </w:rPr>
        <w:t xml:space="preserve"> çalışması</w:t>
      </w:r>
    </w:p>
    <w:p w:rsidR="001658FC" w:rsidRPr="00B565F2" w:rsidRDefault="001658FC" w:rsidP="00B565F2">
      <w:pPr>
        <w:pStyle w:val="ListeParagraf"/>
        <w:numPr>
          <w:ilvl w:val="0"/>
          <w:numId w:val="19"/>
        </w:numPr>
        <w:spacing w:before="80" w:after="80" w:line="240" w:lineRule="auto"/>
        <w:jc w:val="both"/>
        <w:rPr>
          <w:rFonts w:eastAsia="Garamond" w:cs="Garamond"/>
          <w:sz w:val="20"/>
          <w:szCs w:val="20"/>
        </w:rPr>
      </w:pPr>
      <w:proofErr w:type="spellStart"/>
      <w:r w:rsidRPr="00B565F2">
        <w:rPr>
          <w:rFonts w:eastAsia="Garamond" w:cs="Garamond"/>
          <w:color w:val="231F20"/>
          <w:sz w:val="20"/>
          <w:szCs w:val="20"/>
        </w:rPr>
        <w:t>Aston</w:t>
      </w:r>
      <w:proofErr w:type="spellEnd"/>
      <w:r w:rsidRPr="00B565F2">
        <w:rPr>
          <w:rFonts w:eastAsia="Garamond" w:cs="Garamond"/>
          <w:color w:val="231F20"/>
          <w:sz w:val="20"/>
          <w:szCs w:val="20"/>
        </w:rPr>
        <w:t xml:space="preserve"> </w:t>
      </w:r>
      <w:proofErr w:type="spellStart"/>
      <w:r w:rsidR="00D45F75" w:rsidRPr="00B565F2">
        <w:rPr>
          <w:rFonts w:eastAsia="Garamond" w:cs="Garamond"/>
          <w:color w:val="231F20"/>
          <w:sz w:val="20"/>
          <w:szCs w:val="20"/>
        </w:rPr>
        <w:t>grubu’nun</w:t>
      </w:r>
      <w:proofErr w:type="spellEnd"/>
      <w:r w:rsidRPr="00B565F2">
        <w:rPr>
          <w:rFonts w:eastAsia="Garamond" w:cs="Garamond"/>
          <w:color w:val="231F20"/>
          <w:sz w:val="20"/>
          <w:szCs w:val="20"/>
        </w:rPr>
        <w:t xml:space="preserve"> çalışması</w:t>
      </w:r>
    </w:p>
    <w:p w:rsidR="001658FC" w:rsidRPr="00B565F2" w:rsidRDefault="001658FC" w:rsidP="00B565F2">
      <w:pPr>
        <w:pStyle w:val="ListeParagraf"/>
        <w:numPr>
          <w:ilvl w:val="0"/>
          <w:numId w:val="19"/>
        </w:numPr>
        <w:spacing w:before="80" w:after="80" w:line="240" w:lineRule="auto"/>
        <w:jc w:val="both"/>
        <w:rPr>
          <w:rFonts w:eastAsia="Garamond" w:cs="Garamond"/>
          <w:sz w:val="20"/>
          <w:szCs w:val="20"/>
        </w:rPr>
      </w:pPr>
      <w:proofErr w:type="spellStart"/>
      <w:r w:rsidRPr="00B565F2">
        <w:rPr>
          <w:rFonts w:eastAsia="Garamond" w:cs="Garamond"/>
          <w:color w:val="231F20"/>
          <w:sz w:val="20"/>
          <w:szCs w:val="20"/>
        </w:rPr>
        <w:t>Chandler’in</w:t>
      </w:r>
      <w:proofErr w:type="spellEnd"/>
      <w:r w:rsidRPr="00B565F2">
        <w:rPr>
          <w:rFonts w:eastAsia="Garamond" w:cs="Garamond"/>
          <w:color w:val="231F20"/>
          <w:sz w:val="20"/>
          <w:szCs w:val="20"/>
        </w:rPr>
        <w:t xml:space="preserve"> çalışması</w:t>
      </w:r>
    </w:p>
    <w:p w:rsidR="001658FC" w:rsidRPr="00B565F2" w:rsidRDefault="001658FC" w:rsidP="00B565F2">
      <w:pPr>
        <w:pStyle w:val="ListeParagraf"/>
        <w:numPr>
          <w:ilvl w:val="0"/>
          <w:numId w:val="19"/>
        </w:numPr>
        <w:spacing w:before="80" w:after="80" w:line="240" w:lineRule="auto"/>
        <w:jc w:val="both"/>
        <w:rPr>
          <w:rFonts w:eastAsia="Garamond" w:cs="Garamond"/>
          <w:sz w:val="20"/>
          <w:szCs w:val="20"/>
        </w:rPr>
      </w:pPr>
      <w:r w:rsidRPr="00B565F2">
        <w:rPr>
          <w:rFonts w:eastAsia="Garamond" w:cs="Garamond"/>
          <w:color w:val="231F20"/>
          <w:sz w:val="20"/>
          <w:szCs w:val="20"/>
        </w:rPr>
        <w:t xml:space="preserve">Miles ve </w:t>
      </w:r>
      <w:proofErr w:type="spellStart"/>
      <w:r w:rsidR="00D45F75" w:rsidRPr="00B565F2">
        <w:rPr>
          <w:rFonts w:eastAsia="Garamond" w:cs="Garamond"/>
          <w:color w:val="231F20"/>
          <w:sz w:val="20"/>
          <w:szCs w:val="20"/>
        </w:rPr>
        <w:t>snow’un</w:t>
      </w:r>
      <w:proofErr w:type="spellEnd"/>
      <w:r w:rsidRPr="00B565F2">
        <w:rPr>
          <w:rFonts w:eastAsia="Garamond" w:cs="Garamond"/>
          <w:color w:val="231F20"/>
          <w:sz w:val="20"/>
          <w:szCs w:val="20"/>
        </w:rPr>
        <w:t xml:space="preserve"> çalışması</w:t>
      </w:r>
    </w:p>
    <w:p w:rsidR="00B565F2" w:rsidRPr="00B565F2" w:rsidRDefault="00B565F2" w:rsidP="00B565F2">
      <w:pPr>
        <w:pStyle w:val="ListeParagraf"/>
        <w:spacing w:before="80" w:after="80" w:line="240" w:lineRule="auto"/>
        <w:jc w:val="both"/>
        <w:rPr>
          <w:rFonts w:eastAsia="Garamond" w:cs="Garamond"/>
          <w:sz w:val="20"/>
          <w:szCs w:val="20"/>
        </w:rPr>
      </w:pPr>
    </w:p>
    <w:p w:rsidR="001658FC" w:rsidRPr="00D45F75" w:rsidRDefault="00B565F2" w:rsidP="00D45F75">
      <w:pPr>
        <w:spacing w:before="80" w:after="80" w:line="240" w:lineRule="auto"/>
        <w:jc w:val="both"/>
        <w:rPr>
          <w:rFonts w:eastAsia="Garamond" w:cs="Garamond"/>
          <w:sz w:val="20"/>
          <w:szCs w:val="20"/>
        </w:rPr>
      </w:pPr>
      <w:r>
        <w:rPr>
          <w:rFonts w:eastAsia="Garamond" w:cs="Garamond"/>
          <w:color w:val="231F20"/>
          <w:sz w:val="20"/>
          <w:szCs w:val="20"/>
        </w:rPr>
        <w:t xml:space="preserve">4. </w:t>
      </w:r>
      <w:r w:rsidR="001658FC" w:rsidRPr="00D45F75">
        <w:rPr>
          <w:rFonts w:eastAsia="Garamond" w:cs="Garamond"/>
          <w:color w:val="231F20"/>
          <w:sz w:val="20"/>
          <w:szCs w:val="20"/>
        </w:rPr>
        <w:t>Bir sigorta acentesindeki örgütsel teknoloji aşağıdakilerden hangisidir?</w:t>
      </w:r>
    </w:p>
    <w:p w:rsidR="001658FC" w:rsidRPr="00B565F2" w:rsidRDefault="001658FC" w:rsidP="00B565F2">
      <w:pPr>
        <w:pStyle w:val="ListeParagraf"/>
        <w:numPr>
          <w:ilvl w:val="0"/>
          <w:numId w:val="20"/>
        </w:numPr>
        <w:spacing w:before="80" w:after="80" w:line="240" w:lineRule="auto"/>
        <w:jc w:val="both"/>
        <w:rPr>
          <w:rFonts w:eastAsia="Garamond" w:cs="Garamond"/>
          <w:sz w:val="20"/>
          <w:szCs w:val="20"/>
        </w:rPr>
      </w:pPr>
      <w:r w:rsidRPr="00B565F2">
        <w:rPr>
          <w:rFonts w:eastAsia="Garamond" w:cs="Garamond"/>
          <w:color w:val="231F20"/>
          <w:sz w:val="20"/>
          <w:szCs w:val="20"/>
        </w:rPr>
        <w:t>Yoğun teknoloji</w:t>
      </w:r>
    </w:p>
    <w:p w:rsidR="001658FC" w:rsidRPr="00B565F2" w:rsidRDefault="001658FC" w:rsidP="00B565F2">
      <w:pPr>
        <w:pStyle w:val="ListeParagraf"/>
        <w:numPr>
          <w:ilvl w:val="0"/>
          <w:numId w:val="20"/>
        </w:numPr>
        <w:spacing w:before="80" w:after="80" w:line="240" w:lineRule="auto"/>
        <w:jc w:val="both"/>
        <w:rPr>
          <w:rFonts w:eastAsia="Garamond" w:cs="Garamond"/>
          <w:sz w:val="20"/>
          <w:szCs w:val="20"/>
        </w:rPr>
      </w:pPr>
      <w:r w:rsidRPr="00B565F2">
        <w:rPr>
          <w:rFonts w:eastAsia="Garamond" w:cs="Garamond"/>
          <w:color w:val="231F20"/>
          <w:sz w:val="20"/>
          <w:szCs w:val="20"/>
        </w:rPr>
        <w:t>Süreç teknolojisi</w:t>
      </w:r>
    </w:p>
    <w:p w:rsidR="001658FC" w:rsidRPr="00B565F2" w:rsidRDefault="001658FC" w:rsidP="00B565F2">
      <w:pPr>
        <w:pStyle w:val="ListeParagraf"/>
        <w:numPr>
          <w:ilvl w:val="0"/>
          <w:numId w:val="20"/>
        </w:numPr>
        <w:spacing w:before="80" w:after="80" w:line="240" w:lineRule="auto"/>
        <w:jc w:val="both"/>
        <w:rPr>
          <w:rFonts w:eastAsia="Garamond" w:cs="Garamond"/>
          <w:sz w:val="20"/>
          <w:szCs w:val="20"/>
        </w:rPr>
      </w:pPr>
      <w:r w:rsidRPr="00B565F2">
        <w:rPr>
          <w:rFonts w:eastAsia="Garamond" w:cs="Garamond"/>
          <w:color w:val="231F20"/>
          <w:sz w:val="20"/>
          <w:szCs w:val="20"/>
        </w:rPr>
        <w:t>Birim teknoloji</w:t>
      </w:r>
    </w:p>
    <w:p w:rsidR="001658FC" w:rsidRPr="00B565F2" w:rsidRDefault="001658FC" w:rsidP="00B565F2">
      <w:pPr>
        <w:pStyle w:val="ListeParagraf"/>
        <w:numPr>
          <w:ilvl w:val="0"/>
          <w:numId w:val="20"/>
        </w:numPr>
        <w:spacing w:before="80" w:after="80" w:line="240" w:lineRule="auto"/>
        <w:jc w:val="both"/>
        <w:rPr>
          <w:rFonts w:eastAsia="Garamond" w:cs="Garamond"/>
          <w:b/>
          <w:sz w:val="20"/>
          <w:szCs w:val="20"/>
        </w:rPr>
      </w:pPr>
      <w:r w:rsidRPr="00B565F2">
        <w:rPr>
          <w:rFonts w:eastAsia="Garamond" w:cs="Garamond"/>
          <w:b/>
          <w:color w:val="231F20"/>
          <w:sz w:val="20"/>
          <w:szCs w:val="20"/>
        </w:rPr>
        <w:t>Aracı teknoloji</w:t>
      </w:r>
    </w:p>
    <w:p w:rsidR="001658FC" w:rsidRPr="00B565F2" w:rsidRDefault="001658FC" w:rsidP="00B565F2">
      <w:pPr>
        <w:pStyle w:val="ListeParagraf"/>
        <w:numPr>
          <w:ilvl w:val="0"/>
          <w:numId w:val="20"/>
        </w:numPr>
        <w:spacing w:before="80" w:after="80" w:line="240" w:lineRule="auto"/>
        <w:jc w:val="both"/>
        <w:rPr>
          <w:rFonts w:eastAsia="Garamond" w:cs="Garamond"/>
          <w:sz w:val="20"/>
          <w:szCs w:val="20"/>
        </w:rPr>
      </w:pPr>
      <w:r w:rsidRPr="00B565F2">
        <w:rPr>
          <w:rFonts w:eastAsia="Garamond" w:cs="Garamond"/>
          <w:color w:val="231F20"/>
          <w:sz w:val="20"/>
          <w:szCs w:val="20"/>
        </w:rPr>
        <w:t>Bağlı teknoloji</w:t>
      </w:r>
    </w:p>
    <w:p w:rsidR="00B565F2" w:rsidRPr="00B565F2" w:rsidRDefault="00B565F2" w:rsidP="00B565F2">
      <w:pPr>
        <w:pStyle w:val="ListeParagraf"/>
        <w:spacing w:before="80" w:after="80" w:line="240" w:lineRule="auto"/>
        <w:jc w:val="both"/>
        <w:rPr>
          <w:rFonts w:eastAsia="Garamond" w:cs="Garamond"/>
          <w:sz w:val="20"/>
          <w:szCs w:val="20"/>
        </w:rPr>
      </w:pPr>
    </w:p>
    <w:p w:rsidR="001658FC" w:rsidRPr="00D45F75" w:rsidRDefault="00B565F2" w:rsidP="00D45F75">
      <w:pPr>
        <w:spacing w:before="80" w:after="80" w:line="240" w:lineRule="auto"/>
        <w:jc w:val="both"/>
        <w:rPr>
          <w:rFonts w:eastAsia="Garamond" w:cs="Garamond"/>
          <w:sz w:val="20"/>
          <w:szCs w:val="20"/>
        </w:rPr>
      </w:pPr>
      <w:r>
        <w:rPr>
          <w:rFonts w:eastAsia="Garamond" w:cs="Garamond"/>
          <w:color w:val="231F20"/>
          <w:sz w:val="20"/>
          <w:szCs w:val="20"/>
        </w:rPr>
        <w:t xml:space="preserve">5. </w:t>
      </w:r>
      <w:r w:rsidR="001658FC" w:rsidRPr="00D45F75">
        <w:rPr>
          <w:rFonts w:eastAsia="Garamond" w:cs="Garamond"/>
          <w:color w:val="231F20"/>
          <w:sz w:val="20"/>
          <w:szCs w:val="20"/>
        </w:rPr>
        <w:t>Aşağıdakilerden hangisi büyüklük arttıkça gözlenen bulgulardan biri değildir?</w:t>
      </w:r>
    </w:p>
    <w:p w:rsidR="001658FC" w:rsidRPr="00B565F2" w:rsidRDefault="00B565F2" w:rsidP="00B565F2">
      <w:pPr>
        <w:pStyle w:val="ListeParagraf"/>
        <w:numPr>
          <w:ilvl w:val="0"/>
          <w:numId w:val="21"/>
        </w:numPr>
        <w:spacing w:before="80" w:after="80" w:line="240" w:lineRule="auto"/>
        <w:jc w:val="both"/>
        <w:rPr>
          <w:rFonts w:eastAsia="Garamond" w:cs="Garamond"/>
          <w:sz w:val="20"/>
          <w:szCs w:val="20"/>
        </w:rPr>
      </w:pPr>
      <w:r>
        <w:rPr>
          <w:rFonts w:eastAsia="Garamond" w:cs="Garamond"/>
          <w:color w:val="231F20"/>
          <w:sz w:val="20"/>
          <w:szCs w:val="20"/>
        </w:rPr>
        <w:t xml:space="preserve">Örgütlerin biçimselleşme düzeyleri </w:t>
      </w:r>
      <w:r w:rsidR="001658FC" w:rsidRPr="00B565F2">
        <w:rPr>
          <w:rFonts w:eastAsia="Garamond" w:cs="Garamond"/>
          <w:color w:val="231F20"/>
          <w:sz w:val="20"/>
          <w:szCs w:val="20"/>
        </w:rPr>
        <w:t>yükselmektedir.</w:t>
      </w:r>
    </w:p>
    <w:p w:rsidR="001658FC" w:rsidRPr="00B565F2" w:rsidRDefault="00B565F2" w:rsidP="00B565F2">
      <w:pPr>
        <w:pStyle w:val="ListeParagraf"/>
        <w:numPr>
          <w:ilvl w:val="0"/>
          <w:numId w:val="21"/>
        </w:numPr>
        <w:spacing w:before="80" w:after="80" w:line="240" w:lineRule="auto"/>
        <w:jc w:val="both"/>
        <w:rPr>
          <w:rFonts w:eastAsia="Garamond" w:cs="Garamond"/>
          <w:sz w:val="20"/>
          <w:szCs w:val="20"/>
        </w:rPr>
      </w:pPr>
      <w:r>
        <w:rPr>
          <w:rFonts w:eastAsia="Garamond" w:cs="Garamond"/>
          <w:color w:val="231F20"/>
          <w:sz w:val="20"/>
          <w:szCs w:val="20"/>
        </w:rPr>
        <w:t xml:space="preserve">Örgütler </w:t>
      </w:r>
      <w:r w:rsidR="001658FC" w:rsidRPr="00B565F2">
        <w:rPr>
          <w:rFonts w:eastAsia="Garamond" w:cs="Garamond"/>
          <w:color w:val="231F20"/>
          <w:sz w:val="20"/>
          <w:szCs w:val="20"/>
        </w:rPr>
        <w:t>bürokratikleşmektedir.</w:t>
      </w:r>
    </w:p>
    <w:p w:rsidR="001658FC" w:rsidRPr="00B565F2" w:rsidRDefault="001658FC" w:rsidP="00B565F2">
      <w:pPr>
        <w:pStyle w:val="ListeParagraf"/>
        <w:numPr>
          <w:ilvl w:val="0"/>
          <w:numId w:val="21"/>
        </w:numPr>
        <w:spacing w:before="80" w:after="80" w:line="240" w:lineRule="auto"/>
        <w:jc w:val="both"/>
        <w:rPr>
          <w:rFonts w:eastAsia="Garamond" w:cs="Garamond"/>
          <w:b/>
          <w:sz w:val="20"/>
          <w:szCs w:val="20"/>
        </w:rPr>
      </w:pPr>
      <w:r w:rsidRPr="00B565F2">
        <w:rPr>
          <w:rFonts w:eastAsia="Garamond" w:cs="Garamond"/>
          <w:b/>
          <w:color w:val="231F20"/>
          <w:sz w:val="20"/>
          <w:szCs w:val="20"/>
        </w:rPr>
        <w:t>Örgütlerin karar alma süreçleri merkezileşmektedir.</w:t>
      </w:r>
    </w:p>
    <w:p w:rsidR="001658FC" w:rsidRPr="00B565F2" w:rsidRDefault="001658FC" w:rsidP="00B565F2">
      <w:pPr>
        <w:pStyle w:val="ListeParagraf"/>
        <w:numPr>
          <w:ilvl w:val="0"/>
          <w:numId w:val="21"/>
        </w:numPr>
        <w:spacing w:before="80" w:after="80" w:line="240" w:lineRule="auto"/>
        <w:jc w:val="both"/>
        <w:rPr>
          <w:rFonts w:eastAsia="Garamond" w:cs="Garamond"/>
          <w:sz w:val="20"/>
          <w:szCs w:val="20"/>
        </w:rPr>
      </w:pPr>
      <w:r w:rsidRPr="00B565F2">
        <w:rPr>
          <w:rFonts w:eastAsia="Garamond" w:cs="Garamond"/>
          <w:color w:val="231F20"/>
          <w:sz w:val="20"/>
          <w:szCs w:val="20"/>
        </w:rPr>
        <w:t>Örgütlerin yapısal farklılaşma düzeyleri yükselmektedir.</w:t>
      </w:r>
    </w:p>
    <w:p w:rsidR="001658FC" w:rsidRPr="00B565F2" w:rsidRDefault="001658FC" w:rsidP="003A3811">
      <w:pPr>
        <w:pStyle w:val="ListeParagraf"/>
        <w:numPr>
          <w:ilvl w:val="0"/>
          <w:numId w:val="21"/>
        </w:numPr>
        <w:spacing w:before="80" w:after="80" w:line="240" w:lineRule="auto"/>
        <w:jc w:val="both"/>
        <w:rPr>
          <w:sz w:val="20"/>
          <w:szCs w:val="20"/>
        </w:rPr>
      </w:pPr>
      <w:r w:rsidRPr="00B565F2">
        <w:rPr>
          <w:rFonts w:eastAsia="Garamond" w:cs="Garamond"/>
          <w:color w:val="231F20"/>
          <w:sz w:val="20"/>
          <w:szCs w:val="20"/>
        </w:rPr>
        <w:t>Örgütlerin idari yoğunlukları yükselmektedir.</w:t>
      </w:r>
    </w:p>
    <w:p w:rsidR="00B565F2" w:rsidRDefault="00B565F2" w:rsidP="00B565F2">
      <w:pPr>
        <w:pStyle w:val="ListeParagraf"/>
        <w:spacing w:before="80" w:after="80" w:line="240" w:lineRule="auto"/>
        <w:jc w:val="both"/>
        <w:rPr>
          <w:rFonts w:eastAsia="Garamond" w:cs="Garamond"/>
          <w:color w:val="231F20"/>
          <w:sz w:val="20"/>
          <w:szCs w:val="20"/>
        </w:rPr>
      </w:pPr>
    </w:p>
    <w:p w:rsidR="00B565F2" w:rsidRDefault="00B565F2" w:rsidP="00B565F2">
      <w:pPr>
        <w:pStyle w:val="ListeParagraf"/>
        <w:spacing w:before="80" w:after="80" w:line="240" w:lineRule="auto"/>
        <w:jc w:val="both"/>
        <w:rPr>
          <w:rFonts w:eastAsia="Garamond" w:cs="Garamond"/>
          <w:color w:val="231F20"/>
          <w:sz w:val="20"/>
          <w:szCs w:val="20"/>
        </w:rPr>
      </w:pPr>
    </w:p>
    <w:p w:rsidR="00B565F2" w:rsidRDefault="00B565F2" w:rsidP="00B565F2">
      <w:pPr>
        <w:pStyle w:val="ListeParagraf"/>
        <w:spacing w:before="80" w:after="80" w:line="240" w:lineRule="auto"/>
        <w:jc w:val="both"/>
        <w:rPr>
          <w:rFonts w:eastAsia="Garamond" w:cs="Garamond"/>
          <w:color w:val="231F20"/>
          <w:sz w:val="20"/>
          <w:szCs w:val="20"/>
        </w:rPr>
      </w:pPr>
    </w:p>
    <w:p w:rsidR="00B565F2" w:rsidRPr="00B565F2" w:rsidRDefault="00B565F2" w:rsidP="00B565F2">
      <w:pPr>
        <w:pStyle w:val="ListeParagraf"/>
        <w:spacing w:before="80" w:after="80" w:line="240" w:lineRule="auto"/>
        <w:jc w:val="both"/>
        <w:rPr>
          <w:sz w:val="20"/>
          <w:szCs w:val="20"/>
        </w:rPr>
      </w:pPr>
    </w:p>
    <w:p w:rsidR="001658FC" w:rsidRPr="00D45F75" w:rsidRDefault="00B565F2" w:rsidP="00D45F75">
      <w:pPr>
        <w:spacing w:before="80" w:after="80" w:line="240" w:lineRule="auto"/>
        <w:jc w:val="both"/>
        <w:rPr>
          <w:rFonts w:eastAsia="Garamond" w:cs="Garamond"/>
          <w:sz w:val="20"/>
          <w:szCs w:val="20"/>
        </w:rPr>
      </w:pPr>
      <w:r>
        <w:rPr>
          <w:rFonts w:eastAsia="Garamond" w:cs="Garamond"/>
          <w:color w:val="231F20"/>
          <w:sz w:val="20"/>
          <w:szCs w:val="20"/>
        </w:rPr>
        <w:lastRenderedPageBreak/>
        <w:t xml:space="preserve">6. </w:t>
      </w:r>
      <w:r w:rsidR="001658FC" w:rsidRPr="00D45F75">
        <w:rPr>
          <w:rFonts w:eastAsia="Garamond" w:cs="Garamond"/>
          <w:color w:val="231F20"/>
          <w:sz w:val="20"/>
          <w:szCs w:val="20"/>
        </w:rPr>
        <w:t>Matris örgüt yapısı ile uyum sağlayıp yüksek örgütsel performansa yol açan strateji türü aşağıdakilerden hangisidir?</w:t>
      </w:r>
    </w:p>
    <w:p w:rsidR="001658FC" w:rsidRPr="00B565F2" w:rsidRDefault="001658FC" w:rsidP="00B565F2">
      <w:pPr>
        <w:pStyle w:val="ListeParagraf"/>
        <w:numPr>
          <w:ilvl w:val="0"/>
          <w:numId w:val="22"/>
        </w:numPr>
        <w:spacing w:before="80" w:after="80" w:line="240" w:lineRule="auto"/>
        <w:jc w:val="both"/>
        <w:rPr>
          <w:rFonts w:eastAsia="Garamond" w:cs="Garamond"/>
          <w:sz w:val="20"/>
          <w:szCs w:val="20"/>
        </w:rPr>
      </w:pPr>
      <w:r w:rsidRPr="00B565F2">
        <w:rPr>
          <w:rFonts w:eastAsia="Garamond" w:cs="Garamond"/>
          <w:color w:val="231F20"/>
          <w:sz w:val="20"/>
          <w:szCs w:val="20"/>
        </w:rPr>
        <w:t>Çeşitlendirme stratejisi</w:t>
      </w:r>
    </w:p>
    <w:p w:rsidR="001658FC" w:rsidRPr="00B565F2" w:rsidRDefault="001658FC" w:rsidP="00B565F2">
      <w:pPr>
        <w:pStyle w:val="ListeParagraf"/>
        <w:numPr>
          <w:ilvl w:val="0"/>
          <w:numId w:val="22"/>
        </w:numPr>
        <w:spacing w:before="80" w:after="80" w:line="240" w:lineRule="auto"/>
        <w:jc w:val="both"/>
        <w:rPr>
          <w:rFonts w:eastAsia="Garamond" w:cs="Garamond"/>
          <w:sz w:val="20"/>
          <w:szCs w:val="20"/>
        </w:rPr>
      </w:pPr>
      <w:r w:rsidRPr="00B565F2">
        <w:rPr>
          <w:rFonts w:eastAsia="Garamond" w:cs="Garamond"/>
          <w:color w:val="231F20"/>
          <w:sz w:val="20"/>
          <w:szCs w:val="20"/>
        </w:rPr>
        <w:t>Farklılaştırma stratejisi</w:t>
      </w:r>
    </w:p>
    <w:p w:rsidR="001658FC" w:rsidRPr="00B565F2" w:rsidRDefault="001658FC" w:rsidP="00B565F2">
      <w:pPr>
        <w:pStyle w:val="ListeParagraf"/>
        <w:numPr>
          <w:ilvl w:val="0"/>
          <w:numId w:val="22"/>
        </w:numPr>
        <w:spacing w:before="80" w:after="80" w:line="240" w:lineRule="auto"/>
        <w:jc w:val="both"/>
        <w:rPr>
          <w:rFonts w:eastAsia="Garamond" w:cs="Garamond"/>
          <w:sz w:val="20"/>
          <w:szCs w:val="20"/>
        </w:rPr>
      </w:pPr>
      <w:r w:rsidRPr="00B565F2">
        <w:rPr>
          <w:rFonts w:eastAsia="Garamond" w:cs="Garamond"/>
          <w:color w:val="231F20"/>
          <w:sz w:val="20"/>
          <w:szCs w:val="20"/>
        </w:rPr>
        <w:t>Bütünleştirme stratejisi</w:t>
      </w:r>
    </w:p>
    <w:p w:rsidR="001658FC" w:rsidRPr="00B565F2" w:rsidRDefault="001658FC" w:rsidP="00B565F2">
      <w:pPr>
        <w:pStyle w:val="ListeParagraf"/>
        <w:numPr>
          <w:ilvl w:val="0"/>
          <w:numId w:val="22"/>
        </w:numPr>
        <w:spacing w:before="80" w:after="80" w:line="240" w:lineRule="auto"/>
        <w:jc w:val="both"/>
        <w:rPr>
          <w:rFonts w:eastAsia="Garamond" w:cs="Garamond"/>
          <w:sz w:val="20"/>
          <w:szCs w:val="20"/>
        </w:rPr>
      </w:pPr>
      <w:r w:rsidRPr="00B565F2">
        <w:rPr>
          <w:rFonts w:eastAsia="Garamond" w:cs="Garamond"/>
          <w:color w:val="231F20"/>
          <w:sz w:val="20"/>
          <w:szCs w:val="20"/>
        </w:rPr>
        <w:t>Arayışçı strateji</w:t>
      </w:r>
    </w:p>
    <w:p w:rsidR="001658FC" w:rsidRPr="00B565F2" w:rsidRDefault="001658FC" w:rsidP="00B565F2">
      <w:pPr>
        <w:pStyle w:val="ListeParagraf"/>
        <w:numPr>
          <w:ilvl w:val="0"/>
          <w:numId w:val="22"/>
        </w:numPr>
        <w:spacing w:before="80" w:after="80" w:line="240" w:lineRule="auto"/>
        <w:jc w:val="both"/>
        <w:rPr>
          <w:rFonts w:eastAsia="Garamond" w:cs="Garamond"/>
          <w:b/>
          <w:sz w:val="20"/>
          <w:szCs w:val="20"/>
        </w:rPr>
      </w:pPr>
      <w:r w:rsidRPr="00B565F2">
        <w:rPr>
          <w:rFonts w:eastAsia="Garamond" w:cs="Garamond"/>
          <w:b/>
          <w:color w:val="231F20"/>
          <w:sz w:val="20"/>
          <w:szCs w:val="20"/>
        </w:rPr>
        <w:t>Analizci strateji</w:t>
      </w:r>
    </w:p>
    <w:p w:rsidR="00B565F2" w:rsidRPr="00B565F2" w:rsidRDefault="00B565F2" w:rsidP="00B565F2">
      <w:pPr>
        <w:pStyle w:val="ListeParagraf"/>
        <w:spacing w:before="80" w:after="80" w:line="240" w:lineRule="auto"/>
        <w:jc w:val="both"/>
        <w:rPr>
          <w:rFonts w:eastAsia="Garamond" w:cs="Garamond"/>
          <w:b/>
          <w:sz w:val="20"/>
          <w:szCs w:val="20"/>
        </w:rPr>
      </w:pPr>
    </w:p>
    <w:p w:rsidR="001658FC" w:rsidRPr="00D45F75" w:rsidRDefault="00B565F2" w:rsidP="00D45F75">
      <w:pPr>
        <w:spacing w:before="80" w:after="80" w:line="240" w:lineRule="auto"/>
        <w:jc w:val="both"/>
        <w:rPr>
          <w:rFonts w:eastAsia="Garamond" w:cs="Garamond"/>
          <w:sz w:val="20"/>
          <w:szCs w:val="20"/>
        </w:rPr>
      </w:pPr>
      <w:r>
        <w:rPr>
          <w:rFonts w:eastAsia="Garamond" w:cs="Garamond"/>
          <w:color w:val="231F20"/>
          <w:sz w:val="20"/>
          <w:szCs w:val="20"/>
        </w:rPr>
        <w:t xml:space="preserve">7. </w:t>
      </w:r>
      <w:r w:rsidR="001658FC" w:rsidRPr="00D45F75">
        <w:rPr>
          <w:rFonts w:eastAsia="Garamond" w:cs="Garamond"/>
          <w:color w:val="231F20"/>
          <w:sz w:val="20"/>
          <w:szCs w:val="20"/>
        </w:rPr>
        <w:t>Yüksek performans elde etmek için, değişken bir çevrede faaliyet gösteren ve yoğun teknolojiye sahip bir işletmenin, istikrarlı çevrede faaliyet gösteren ve bağlı teknolojiye sahip bir işletmeye göre nasıl bir örgüt yapısına gereksinimi vardır?</w:t>
      </w:r>
    </w:p>
    <w:p w:rsidR="001658FC" w:rsidRPr="00B565F2" w:rsidRDefault="001658FC" w:rsidP="00B565F2">
      <w:pPr>
        <w:pStyle w:val="ListeParagraf"/>
        <w:numPr>
          <w:ilvl w:val="0"/>
          <w:numId w:val="23"/>
        </w:numPr>
        <w:spacing w:before="80" w:after="80" w:line="240" w:lineRule="auto"/>
        <w:jc w:val="both"/>
        <w:rPr>
          <w:rFonts w:eastAsia="Garamond" w:cs="Garamond"/>
          <w:sz w:val="20"/>
          <w:szCs w:val="20"/>
        </w:rPr>
      </w:pPr>
      <w:r w:rsidRPr="00B565F2">
        <w:rPr>
          <w:rFonts w:eastAsia="Garamond" w:cs="Garamond"/>
          <w:color w:val="231F20"/>
          <w:sz w:val="20"/>
          <w:szCs w:val="20"/>
        </w:rPr>
        <w:t>Daha mekanik</w:t>
      </w:r>
    </w:p>
    <w:p w:rsidR="001658FC" w:rsidRPr="00B565F2" w:rsidRDefault="001658FC" w:rsidP="00B565F2">
      <w:pPr>
        <w:pStyle w:val="ListeParagraf"/>
        <w:numPr>
          <w:ilvl w:val="0"/>
          <w:numId w:val="23"/>
        </w:numPr>
        <w:spacing w:before="80" w:after="80" w:line="240" w:lineRule="auto"/>
        <w:jc w:val="both"/>
        <w:rPr>
          <w:rFonts w:eastAsia="Garamond" w:cs="Garamond"/>
          <w:b/>
          <w:sz w:val="20"/>
          <w:szCs w:val="20"/>
        </w:rPr>
      </w:pPr>
      <w:r w:rsidRPr="00B565F2">
        <w:rPr>
          <w:rFonts w:eastAsia="Garamond" w:cs="Garamond"/>
          <w:b/>
          <w:color w:val="231F20"/>
          <w:sz w:val="20"/>
          <w:szCs w:val="20"/>
        </w:rPr>
        <w:t>Daha organik</w:t>
      </w:r>
    </w:p>
    <w:p w:rsidR="001658FC" w:rsidRPr="00B565F2" w:rsidRDefault="001658FC" w:rsidP="00B565F2">
      <w:pPr>
        <w:pStyle w:val="ListeParagraf"/>
        <w:numPr>
          <w:ilvl w:val="0"/>
          <w:numId w:val="23"/>
        </w:numPr>
        <w:spacing w:before="80" w:after="80" w:line="240" w:lineRule="auto"/>
        <w:jc w:val="both"/>
        <w:rPr>
          <w:rFonts w:eastAsia="Garamond" w:cs="Garamond"/>
          <w:sz w:val="20"/>
          <w:szCs w:val="20"/>
        </w:rPr>
      </w:pPr>
      <w:r w:rsidRPr="00B565F2">
        <w:rPr>
          <w:rFonts w:eastAsia="Garamond" w:cs="Garamond"/>
          <w:color w:val="231F20"/>
          <w:sz w:val="20"/>
          <w:szCs w:val="20"/>
        </w:rPr>
        <w:t>Daha bürokratik</w:t>
      </w:r>
    </w:p>
    <w:p w:rsidR="001658FC" w:rsidRPr="00B565F2" w:rsidRDefault="001658FC" w:rsidP="00B565F2">
      <w:pPr>
        <w:pStyle w:val="ListeParagraf"/>
        <w:numPr>
          <w:ilvl w:val="0"/>
          <w:numId w:val="23"/>
        </w:numPr>
        <w:spacing w:before="80" w:after="80" w:line="240" w:lineRule="auto"/>
        <w:jc w:val="both"/>
        <w:rPr>
          <w:rFonts w:eastAsia="Garamond" w:cs="Garamond"/>
          <w:sz w:val="20"/>
          <w:szCs w:val="20"/>
        </w:rPr>
      </w:pPr>
      <w:r w:rsidRPr="00B565F2">
        <w:rPr>
          <w:rFonts w:eastAsia="Garamond" w:cs="Garamond"/>
          <w:color w:val="231F20"/>
          <w:sz w:val="20"/>
          <w:szCs w:val="20"/>
        </w:rPr>
        <w:t>Daha çok bölümlü</w:t>
      </w:r>
    </w:p>
    <w:p w:rsidR="001658FC" w:rsidRPr="00B565F2" w:rsidRDefault="001658FC" w:rsidP="00B565F2">
      <w:pPr>
        <w:pStyle w:val="ListeParagraf"/>
        <w:numPr>
          <w:ilvl w:val="0"/>
          <w:numId w:val="23"/>
        </w:numPr>
        <w:spacing w:before="80" w:after="80" w:line="240" w:lineRule="auto"/>
        <w:jc w:val="both"/>
        <w:rPr>
          <w:rFonts w:eastAsia="Garamond" w:cs="Garamond"/>
          <w:sz w:val="20"/>
          <w:szCs w:val="20"/>
        </w:rPr>
      </w:pPr>
      <w:r w:rsidRPr="00B565F2">
        <w:rPr>
          <w:rFonts w:eastAsia="Garamond" w:cs="Garamond"/>
          <w:color w:val="231F20"/>
          <w:sz w:val="20"/>
          <w:szCs w:val="20"/>
        </w:rPr>
        <w:t>Daha çok katmanlı</w:t>
      </w:r>
    </w:p>
    <w:p w:rsidR="00B565F2" w:rsidRPr="00B565F2" w:rsidRDefault="00B565F2" w:rsidP="00B565F2">
      <w:pPr>
        <w:pStyle w:val="ListeParagraf"/>
        <w:spacing w:before="80" w:after="80" w:line="240" w:lineRule="auto"/>
        <w:jc w:val="both"/>
        <w:rPr>
          <w:rFonts w:eastAsia="Garamond" w:cs="Garamond"/>
          <w:sz w:val="20"/>
          <w:szCs w:val="20"/>
        </w:rPr>
      </w:pPr>
    </w:p>
    <w:p w:rsidR="001658FC" w:rsidRPr="00D45F75" w:rsidRDefault="00B565F2" w:rsidP="00D45F75">
      <w:pPr>
        <w:spacing w:before="80" w:after="80" w:line="240" w:lineRule="auto"/>
        <w:jc w:val="both"/>
        <w:rPr>
          <w:rFonts w:eastAsia="Garamond" w:cs="Garamond"/>
          <w:sz w:val="20"/>
          <w:szCs w:val="20"/>
        </w:rPr>
      </w:pPr>
      <w:r>
        <w:rPr>
          <w:rFonts w:eastAsia="Garamond" w:cs="Garamond"/>
          <w:color w:val="231F20"/>
          <w:sz w:val="20"/>
          <w:szCs w:val="20"/>
        </w:rPr>
        <w:t xml:space="preserve">8. </w:t>
      </w:r>
      <w:r w:rsidR="001658FC" w:rsidRPr="00D45F75">
        <w:rPr>
          <w:rFonts w:eastAsia="Garamond" w:cs="Garamond"/>
          <w:color w:val="231F20"/>
          <w:sz w:val="20"/>
          <w:szCs w:val="20"/>
        </w:rPr>
        <w:t>Örgütün uyuma yaklaştığı ancak tam olarak ulaşamadığı durum aşağıdakilerden hangisidir?</w:t>
      </w:r>
    </w:p>
    <w:p w:rsidR="001658FC" w:rsidRPr="00B565F2" w:rsidRDefault="001658FC" w:rsidP="00B565F2">
      <w:pPr>
        <w:pStyle w:val="ListeParagraf"/>
        <w:numPr>
          <w:ilvl w:val="0"/>
          <w:numId w:val="24"/>
        </w:numPr>
        <w:spacing w:before="80" w:after="80" w:line="240" w:lineRule="auto"/>
        <w:jc w:val="both"/>
        <w:rPr>
          <w:rFonts w:eastAsia="Garamond" w:cs="Garamond"/>
          <w:sz w:val="20"/>
          <w:szCs w:val="20"/>
        </w:rPr>
      </w:pPr>
      <w:r w:rsidRPr="00B565F2">
        <w:rPr>
          <w:rFonts w:eastAsia="Garamond" w:cs="Garamond"/>
          <w:color w:val="231F20"/>
          <w:sz w:val="20"/>
          <w:szCs w:val="20"/>
        </w:rPr>
        <w:t>Yarı uyum</w:t>
      </w:r>
    </w:p>
    <w:p w:rsidR="001658FC" w:rsidRPr="00B565F2" w:rsidRDefault="001658FC" w:rsidP="00B565F2">
      <w:pPr>
        <w:pStyle w:val="ListeParagraf"/>
        <w:numPr>
          <w:ilvl w:val="0"/>
          <w:numId w:val="24"/>
        </w:numPr>
        <w:spacing w:before="80" w:after="80" w:line="240" w:lineRule="auto"/>
        <w:jc w:val="both"/>
        <w:rPr>
          <w:rFonts w:eastAsia="Garamond" w:cs="Garamond"/>
          <w:sz w:val="20"/>
          <w:szCs w:val="20"/>
        </w:rPr>
      </w:pPr>
      <w:r w:rsidRPr="00B565F2">
        <w:rPr>
          <w:rFonts w:eastAsia="Garamond" w:cs="Garamond"/>
          <w:color w:val="231F20"/>
          <w:sz w:val="20"/>
          <w:szCs w:val="20"/>
        </w:rPr>
        <w:t>Farklılaşmış uyum</w:t>
      </w:r>
    </w:p>
    <w:p w:rsidR="001658FC" w:rsidRPr="00B565F2" w:rsidRDefault="001658FC" w:rsidP="00B565F2">
      <w:pPr>
        <w:pStyle w:val="ListeParagraf"/>
        <w:numPr>
          <w:ilvl w:val="0"/>
          <w:numId w:val="24"/>
        </w:numPr>
        <w:spacing w:before="80" w:after="80" w:line="240" w:lineRule="auto"/>
        <w:jc w:val="both"/>
        <w:rPr>
          <w:rFonts w:eastAsia="Garamond" w:cs="Garamond"/>
          <w:sz w:val="20"/>
          <w:szCs w:val="20"/>
        </w:rPr>
      </w:pPr>
      <w:r w:rsidRPr="00B565F2">
        <w:rPr>
          <w:rFonts w:eastAsia="Garamond" w:cs="Garamond"/>
          <w:color w:val="231F20"/>
          <w:sz w:val="20"/>
          <w:szCs w:val="20"/>
        </w:rPr>
        <w:t>Homojen uyum</w:t>
      </w:r>
    </w:p>
    <w:p w:rsidR="001658FC" w:rsidRPr="00B565F2" w:rsidRDefault="001658FC" w:rsidP="00B565F2">
      <w:pPr>
        <w:pStyle w:val="ListeParagraf"/>
        <w:numPr>
          <w:ilvl w:val="0"/>
          <w:numId w:val="24"/>
        </w:numPr>
        <w:spacing w:before="80" w:after="80" w:line="240" w:lineRule="auto"/>
        <w:jc w:val="both"/>
        <w:rPr>
          <w:rFonts w:eastAsia="Garamond" w:cs="Garamond"/>
          <w:sz w:val="20"/>
          <w:szCs w:val="20"/>
        </w:rPr>
      </w:pPr>
      <w:r w:rsidRPr="00B565F2">
        <w:rPr>
          <w:rFonts w:eastAsia="Garamond" w:cs="Garamond"/>
          <w:color w:val="231F20"/>
          <w:sz w:val="20"/>
          <w:szCs w:val="20"/>
        </w:rPr>
        <w:t>Heterojen uyum</w:t>
      </w:r>
    </w:p>
    <w:p w:rsidR="001658FC" w:rsidRPr="00B565F2" w:rsidRDefault="001658FC" w:rsidP="00B565F2">
      <w:pPr>
        <w:pStyle w:val="ListeParagraf"/>
        <w:numPr>
          <w:ilvl w:val="0"/>
          <w:numId w:val="24"/>
        </w:numPr>
        <w:spacing w:before="80" w:after="80" w:line="240" w:lineRule="auto"/>
        <w:jc w:val="both"/>
        <w:rPr>
          <w:rFonts w:eastAsia="Garamond" w:cs="Garamond"/>
          <w:b/>
          <w:sz w:val="20"/>
          <w:szCs w:val="20"/>
        </w:rPr>
      </w:pPr>
      <w:r w:rsidRPr="00B565F2">
        <w:rPr>
          <w:rFonts w:eastAsia="Garamond" w:cs="Garamond"/>
          <w:b/>
          <w:color w:val="231F20"/>
          <w:sz w:val="20"/>
          <w:szCs w:val="20"/>
        </w:rPr>
        <w:t>Eksik uyum</w:t>
      </w:r>
    </w:p>
    <w:p w:rsidR="00B565F2" w:rsidRPr="00B565F2" w:rsidRDefault="00B565F2" w:rsidP="00B565F2">
      <w:pPr>
        <w:pStyle w:val="ListeParagraf"/>
        <w:spacing w:before="80" w:after="80" w:line="240" w:lineRule="auto"/>
        <w:jc w:val="both"/>
        <w:rPr>
          <w:rFonts w:eastAsia="Garamond" w:cs="Garamond"/>
          <w:b/>
          <w:sz w:val="20"/>
          <w:szCs w:val="20"/>
        </w:rPr>
      </w:pPr>
    </w:p>
    <w:p w:rsidR="001658FC" w:rsidRPr="00D45F75" w:rsidRDefault="00B565F2" w:rsidP="00D45F75">
      <w:pPr>
        <w:spacing w:before="80" w:after="80" w:line="240" w:lineRule="auto"/>
        <w:jc w:val="both"/>
        <w:rPr>
          <w:rFonts w:eastAsia="Garamond" w:cs="Garamond"/>
          <w:sz w:val="20"/>
          <w:szCs w:val="20"/>
        </w:rPr>
      </w:pPr>
      <w:r>
        <w:rPr>
          <w:rFonts w:eastAsia="Garamond" w:cs="Garamond"/>
          <w:color w:val="231F20"/>
          <w:sz w:val="20"/>
          <w:szCs w:val="20"/>
        </w:rPr>
        <w:t xml:space="preserve">9. </w:t>
      </w:r>
      <w:r w:rsidR="001658FC" w:rsidRPr="00D45F75">
        <w:rPr>
          <w:rFonts w:eastAsia="Garamond" w:cs="Garamond"/>
          <w:color w:val="231F20"/>
          <w:sz w:val="20"/>
          <w:szCs w:val="20"/>
        </w:rPr>
        <w:t xml:space="preserve">Birim teknolojiye ve organik örgüt yapısına sahip </w:t>
      </w:r>
      <w:r w:rsidR="00D45F75" w:rsidRPr="00D45F75">
        <w:rPr>
          <w:rFonts w:eastAsia="Garamond" w:cs="Garamond"/>
          <w:color w:val="231F20"/>
          <w:sz w:val="20"/>
          <w:szCs w:val="20"/>
        </w:rPr>
        <w:t>a</w:t>
      </w:r>
      <w:r w:rsidR="001658FC" w:rsidRPr="00D45F75">
        <w:rPr>
          <w:rFonts w:eastAsia="Garamond" w:cs="Garamond"/>
          <w:color w:val="231F20"/>
          <w:sz w:val="20"/>
          <w:szCs w:val="20"/>
        </w:rPr>
        <w:t xml:space="preserve"> işletmesi ile süreç teknolojisine ve organik örgüt yapısına sahip </w:t>
      </w:r>
      <w:r w:rsidR="00D45F75" w:rsidRPr="00D45F75">
        <w:rPr>
          <w:rFonts w:eastAsia="Garamond" w:cs="Garamond"/>
          <w:color w:val="231F20"/>
          <w:sz w:val="20"/>
          <w:szCs w:val="20"/>
        </w:rPr>
        <w:t>b</w:t>
      </w:r>
      <w:r w:rsidR="001658FC" w:rsidRPr="00D45F75">
        <w:rPr>
          <w:rFonts w:eastAsia="Garamond" w:cs="Garamond"/>
          <w:color w:val="231F20"/>
          <w:sz w:val="20"/>
          <w:szCs w:val="20"/>
        </w:rPr>
        <w:t xml:space="preserve"> işletmesinin performanslarının birbirlerine göre konumu nasıldır?</w:t>
      </w:r>
    </w:p>
    <w:p w:rsidR="001658FC" w:rsidRPr="00B565F2" w:rsidRDefault="001658FC" w:rsidP="00B565F2">
      <w:pPr>
        <w:pStyle w:val="ListeParagraf"/>
        <w:numPr>
          <w:ilvl w:val="0"/>
          <w:numId w:val="25"/>
        </w:numPr>
        <w:spacing w:before="80" w:after="80" w:line="240" w:lineRule="auto"/>
        <w:jc w:val="both"/>
        <w:rPr>
          <w:rFonts w:eastAsia="Garamond" w:cs="Garamond"/>
          <w:sz w:val="20"/>
          <w:szCs w:val="20"/>
        </w:rPr>
      </w:pPr>
      <w:r w:rsidRPr="00B565F2">
        <w:rPr>
          <w:rFonts w:eastAsia="Garamond" w:cs="Garamond"/>
          <w:color w:val="231F20"/>
          <w:sz w:val="20"/>
          <w:szCs w:val="20"/>
        </w:rPr>
        <w:t xml:space="preserve">A’nın performansı </w:t>
      </w:r>
      <w:r w:rsidR="00D45F75" w:rsidRPr="00B565F2">
        <w:rPr>
          <w:rFonts w:eastAsia="Garamond" w:cs="Garamond"/>
          <w:color w:val="231F20"/>
          <w:sz w:val="20"/>
          <w:szCs w:val="20"/>
        </w:rPr>
        <w:t>b’ni</w:t>
      </w:r>
      <w:r w:rsidRPr="00B565F2">
        <w:rPr>
          <w:rFonts w:eastAsia="Garamond" w:cs="Garamond"/>
          <w:color w:val="231F20"/>
          <w:sz w:val="20"/>
          <w:szCs w:val="20"/>
        </w:rPr>
        <w:t>n performansından küçüktür.</w:t>
      </w:r>
    </w:p>
    <w:p w:rsidR="001658FC" w:rsidRPr="00B565F2" w:rsidRDefault="001658FC" w:rsidP="00B565F2">
      <w:pPr>
        <w:pStyle w:val="ListeParagraf"/>
        <w:numPr>
          <w:ilvl w:val="0"/>
          <w:numId w:val="25"/>
        </w:numPr>
        <w:spacing w:before="80" w:after="80" w:line="240" w:lineRule="auto"/>
        <w:jc w:val="both"/>
        <w:rPr>
          <w:rFonts w:eastAsia="Garamond" w:cs="Garamond"/>
          <w:sz w:val="20"/>
          <w:szCs w:val="20"/>
        </w:rPr>
      </w:pPr>
      <w:r w:rsidRPr="00B565F2">
        <w:rPr>
          <w:rFonts w:eastAsia="Garamond" w:cs="Garamond"/>
          <w:color w:val="231F20"/>
          <w:sz w:val="20"/>
          <w:szCs w:val="20"/>
        </w:rPr>
        <w:t xml:space="preserve">A’nın performansı ile </w:t>
      </w:r>
      <w:r w:rsidR="00D45F75" w:rsidRPr="00B565F2">
        <w:rPr>
          <w:rFonts w:eastAsia="Garamond" w:cs="Garamond"/>
          <w:color w:val="231F20"/>
          <w:sz w:val="20"/>
          <w:szCs w:val="20"/>
        </w:rPr>
        <w:t>b’nin</w:t>
      </w:r>
      <w:r w:rsidRPr="00B565F2">
        <w:rPr>
          <w:rFonts w:eastAsia="Garamond" w:cs="Garamond"/>
          <w:color w:val="231F20"/>
          <w:sz w:val="20"/>
          <w:szCs w:val="20"/>
        </w:rPr>
        <w:t xml:space="preserve"> performansı eşittir.</w:t>
      </w:r>
    </w:p>
    <w:p w:rsidR="001658FC" w:rsidRPr="00B565F2" w:rsidRDefault="001658FC" w:rsidP="00B565F2">
      <w:pPr>
        <w:pStyle w:val="ListeParagraf"/>
        <w:numPr>
          <w:ilvl w:val="0"/>
          <w:numId w:val="25"/>
        </w:numPr>
        <w:spacing w:before="80" w:after="80" w:line="240" w:lineRule="auto"/>
        <w:jc w:val="both"/>
        <w:rPr>
          <w:rFonts w:eastAsia="Garamond" w:cs="Garamond"/>
          <w:sz w:val="20"/>
          <w:szCs w:val="20"/>
        </w:rPr>
      </w:pPr>
      <w:r w:rsidRPr="00B565F2">
        <w:rPr>
          <w:rFonts w:eastAsia="Garamond" w:cs="Garamond"/>
          <w:color w:val="231F20"/>
          <w:sz w:val="20"/>
          <w:szCs w:val="20"/>
        </w:rPr>
        <w:t xml:space="preserve">A’nın performansı </w:t>
      </w:r>
      <w:r w:rsidR="00D45F75" w:rsidRPr="00B565F2">
        <w:rPr>
          <w:rFonts w:eastAsia="Garamond" w:cs="Garamond"/>
          <w:color w:val="231F20"/>
          <w:sz w:val="20"/>
          <w:szCs w:val="20"/>
        </w:rPr>
        <w:t>b’ni</w:t>
      </w:r>
      <w:r w:rsidRPr="00B565F2">
        <w:rPr>
          <w:rFonts w:eastAsia="Garamond" w:cs="Garamond"/>
          <w:color w:val="231F20"/>
          <w:sz w:val="20"/>
          <w:szCs w:val="20"/>
        </w:rPr>
        <w:t>n performansından büyüktür.</w:t>
      </w:r>
    </w:p>
    <w:p w:rsidR="001658FC" w:rsidRPr="00B565F2" w:rsidRDefault="001658FC" w:rsidP="00B565F2">
      <w:pPr>
        <w:pStyle w:val="ListeParagraf"/>
        <w:numPr>
          <w:ilvl w:val="0"/>
          <w:numId w:val="25"/>
        </w:numPr>
        <w:spacing w:before="80" w:after="80" w:line="240" w:lineRule="auto"/>
        <w:jc w:val="both"/>
        <w:rPr>
          <w:rFonts w:eastAsia="Garamond" w:cs="Garamond"/>
          <w:sz w:val="20"/>
          <w:szCs w:val="20"/>
        </w:rPr>
      </w:pPr>
      <w:r w:rsidRPr="00B565F2">
        <w:rPr>
          <w:rFonts w:eastAsia="Garamond" w:cs="Garamond"/>
          <w:color w:val="231F20"/>
          <w:sz w:val="20"/>
          <w:szCs w:val="20"/>
        </w:rPr>
        <w:t xml:space="preserve">A’nın performansı </w:t>
      </w:r>
      <w:r w:rsidR="00D45F75" w:rsidRPr="00B565F2">
        <w:rPr>
          <w:rFonts w:eastAsia="Garamond" w:cs="Garamond"/>
          <w:color w:val="231F20"/>
          <w:sz w:val="20"/>
          <w:szCs w:val="20"/>
        </w:rPr>
        <w:t>b’ni</w:t>
      </w:r>
      <w:r w:rsidRPr="00B565F2">
        <w:rPr>
          <w:rFonts w:eastAsia="Garamond" w:cs="Garamond"/>
          <w:color w:val="231F20"/>
          <w:sz w:val="20"/>
          <w:szCs w:val="20"/>
        </w:rPr>
        <w:t>n performansına önce yaklaşır, sonra düşer.</w:t>
      </w:r>
    </w:p>
    <w:p w:rsidR="001658FC" w:rsidRPr="00B565F2" w:rsidRDefault="001658FC" w:rsidP="00B565F2">
      <w:pPr>
        <w:pStyle w:val="ListeParagraf"/>
        <w:numPr>
          <w:ilvl w:val="0"/>
          <w:numId w:val="25"/>
        </w:numPr>
        <w:spacing w:before="80" w:after="80" w:line="240" w:lineRule="auto"/>
        <w:jc w:val="both"/>
        <w:rPr>
          <w:rFonts w:eastAsia="Garamond" w:cs="Garamond"/>
          <w:sz w:val="20"/>
          <w:szCs w:val="20"/>
        </w:rPr>
      </w:pPr>
      <w:r w:rsidRPr="00B565F2">
        <w:rPr>
          <w:rFonts w:eastAsia="Garamond" w:cs="Garamond"/>
          <w:color w:val="231F20"/>
          <w:sz w:val="20"/>
          <w:szCs w:val="20"/>
        </w:rPr>
        <w:t xml:space="preserve">A’nın performansı </w:t>
      </w:r>
      <w:r w:rsidR="00D45F75" w:rsidRPr="00B565F2">
        <w:rPr>
          <w:rFonts w:eastAsia="Garamond" w:cs="Garamond"/>
          <w:color w:val="231F20"/>
          <w:sz w:val="20"/>
          <w:szCs w:val="20"/>
        </w:rPr>
        <w:t>b’nin</w:t>
      </w:r>
      <w:r w:rsidRPr="00B565F2">
        <w:rPr>
          <w:rFonts w:eastAsia="Garamond" w:cs="Garamond"/>
          <w:color w:val="231F20"/>
          <w:sz w:val="20"/>
          <w:szCs w:val="20"/>
        </w:rPr>
        <w:t xml:space="preserve"> performansından önce uzaklaşır, sonra yükselir.</w:t>
      </w:r>
    </w:p>
    <w:p w:rsidR="00B565F2" w:rsidRPr="00B565F2" w:rsidRDefault="00B565F2" w:rsidP="00B565F2">
      <w:pPr>
        <w:pStyle w:val="ListeParagraf"/>
        <w:spacing w:before="80" w:after="80" w:line="240" w:lineRule="auto"/>
        <w:jc w:val="both"/>
        <w:rPr>
          <w:rFonts w:eastAsia="Garamond" w:cs="Garamond"/>
          <w:sz w:val="20"/>
          <w:szCs w:val="20"/>
        </w:rPr>
      </w:pPr>
    </w:p>
    <w:p w:rsidR="001658FC" w:rsidRPr="00D45F75" w:rsidRDefault="00B565F2" w:rsidP="00D45F75">
      <w:pPr>
        <w:spacing w:before="80" w:after="80" w:line="240" w:lineRule="auto"/>
        <w:jc w:val="both"/>
        <w:rPr>
          <w:rFonts w:eastAsia="Garamond" w:cs="Garamond"/>
          <w:sz w:val="20"/>
          <w:szCs w:val="20"/>
        </w:rPr>
      </w:pPr>
      <w:r>
        <w:rPr>
          <w:rFonts w:eastAsia="Garamond" w:cs="Garamond"/>
          <w:color w:val="231F20"/>
          <w:sz w:val="20"/>
          <w:szCs w:val="20"/>
        </w:rPr>
        <w:t xml:space="preserve">10. </w:t>
      </w:r>
      <w:r w:rsidR="001658FC" w:rsidRPr="00D45F75">
        <w:rPr>
          <w:rFonts w:eastAsia="Garamond" w:cs="Garamond"/>
          <w:color w:val="231F20"/>
          <w:sz w:val="20"/>
          <w:szCs w:val="20"/>
        </w:rPr>
        <w:t>Koşul-bağımlılık kuramı açısından aşağ</w:t>
      </w:r>
      <w:r>
        <w:rPr>
          <w:rFonts w:eastAsia="Garamond" w:cs="Garamond"/>
          <w:color w:val="231F20"/>
          <w:sz w:val="20"/>
          <w:szCs w:val="20"/>
        </w:rPr>
        <w:t xml:space="preserve">ıdakilerden hangisi </w:t>
      </w:r>
      <w:r w:rsidR="001658FC" w:rsidRPr="00D45F75">
        <w:rPr>
          <w:rFonts w:eastAsia="Garamond" w:cs="Garamond"/>
          <w:color w:val="231F20"/>
          <w:sz w:val="20"/>
          <w:szCs w:val="20"/>
        </w:rPr>
        <w:t>yanlıştır?</w:t>
      </w:r>
    </w:p>
    <w:p w:rsidR="001658FC" w:rsidRPr="00B565F2" w:rsidRDefault="001658FC" w:rsidP="00B565F2">
      <w:pPr>
        <w:pStyle w:val="ListeParagraf"/>
        <w:numPr>
          <w:ilvl w:val="0"/>
          <w:numId w:val="26"/>
        </w:numPr>
        <w:spacing w:before="80" w:after="80" w:line="240" w:lineRule="auto"/>
        <w:jc w:val="both"/>
        <w:rPr>
          <w:rFonts w:eastAsia="Garamond" w:cs="Garamond"/>
          <w:sz w:val="20"/>
          <w:szCs w:val="20"/>
        </w:rPr>
      </w:pPr>
      <w:r w:rsidRPr="00B565F2">
        <w:rPr>
          <w:rFonts w:eastAsia="Garamond" w:cs="Garamond"/>
          <w:color w:val="231F20"/>
          <w:sz w:val="20"/>
          <w:szCs w:val="20"/>
        </w:rPr>
        <w:t>Koşul-bağımlılık kuramı, örgütlenme modellerindeki farklılıkları açıklayabilmek için geliştirilmiştir</w:t>
      </w:r>
    </w:p>
    <w:p w:rsidR="001658FC" w:rsidRPr="00B565F2" w:rsidRDefault="001658FC" w:rsidP="00B565F2">
      <w:pPr>
        <w:pStyle w:val="ListeParagraf"/>
        <w:numPr>
          <w:ilvl w:val="0"/>
          <w:numId w:val="26"/>
        </w:numPr>
        <w:spacing w:before="80" w:after="80" w:line="240" w:lineRule="auto"/>
        <w:jc w:val="both"/>
        <w:rPr>
          <w:rFonts w:eastAsia="Garamond" w:cs="Garamond"/>
          <w:sz w:val="20"/>
          <w:szCs w:val="20"/>
        </w:rPr>
      </w:pPr>
      <w:r w:rsidRPr="00B565F2">
        <w:rPr>
          <w:rFonts w:eastAsia="Garamond" w:cs="Garamond"/>
          <w:color w:val="231F20"/>
          <w:sz w:val="20"/>
          <w:szCs w:val="20"/>
        </w:rPr>
        <w:t>Koşul-bağımlılık etmenleri ile örgütsel yapı uyumu örgüte yüksek performans sağlar.</w:t>
      </w:r>
    </w:p>
    <w:p w:rsidR="001658FC" w:rsidRPr="00B565F2" w:rsidRDefault="001658FC" w:rsidP="00B565F2">
      <w:pPr>
        <w:pStyle w:val="ListeParagraf"/>
        <w:numPr>
          <w:ilvl w:val="0"/>
          <w:numId w:val="26"/>
        </w:numPr>
        <w:spacing w:before="80" w:after="80" w:line="240" w:lineRule="auto"/>
        <w:jc w:val="both"/>
        <w:rPr>
          <w:rFonts w:eastAsia="Garamond" w:cs="Garamond"/>
          <w:sz w:val="20"/>
          <w:szCs w:val="20"/>
        </w:rPr>
      </w:pPr>
      <w:r w:rsidRPr="00B565F2">
        <w:rPr>
          <w:rFonts w:eastAsia="Garamond" w:cs="Garamond"/>
          <w:color w:val="231F20"/>
          <w:sz w:val="20"/>
          <w:szCs w:val="20"/>
        </w:rPr>
        <w:t>Örgütsel büyüklük, çalışan sayısına göre değerlendirilir.</w:t>
      </w:r>
    </w:p>
    <w:p w:rsidR="001658FC" w:rsidRPr="00B565F2" w:rsidRDefault="001658FC" w:rsidP="00B565F2">
      <w:pPr>
        <w:pStyle w:val="ListeParagraf"/>
        <w:numPr>
          <w:ilvl w:val="0"/>
          <w:numId w:val="26"/>
        </w:numPr>
        <w:spacing w:before="80" w:after="80" w:line="240" w:lineRule="auto"/>
        <w:jc w:val="both"/>
        <w:rPr>
          <w:rFonts w:eastAsia="Garamond" w:cs="Garamond"/>
          <w:b/>
          <w:sz w:val="20"/>
          <w:szCs w:val="20"/>
        </w:rPr>
      </w:pPr>
      <w:r w:rsidRPr="00B565F2">
        <w:rPr>
          <w:rFonts w:eastAsia="Garamond" w:cs="Garamond"/>
          <w:b/>
          <w:color w:val="231F20"/>
          <w:sz w:val="20"/>
          <w:szCs w:val="20"/>
        </w:rPr>
        <w:t>Strateji etmeni, stratejik niyet anlamına gelmektedir.</w:t>
      </w:r>
    </w:p>
    <w:p w:rsidR="001658FC" w:rsidRPr="00B565F2" w:rsidRDefault="001658FC" w:rsidP="00B565F2">
      <w:pPr>
        <w:pStyle w:val="ListeParagraf"/>
        <w:numPr>
          <w:ilvl w:val="0"/>
          <w:numId w:val="26"/>
        </w:numPr>
        <w:spacing w:before="80" w:after="80" w:line="240" w:lineRule="auto"/>
        <w:jc w:val="both"/>
        <w:rPr>
          <w:rFonts w:eastAsia="Garamond" w:cs="Garamond"/>
          <w:sz w:val="20"/>
          <w:szCs w:val="20"/>
        </w:rPr>
      </w:pPr>
      <w:r w:rsidRPr="00B565F2">
        <w:rPr>
          <w:rFonts w:eastAsia="Garamond" w:cs="Garamond"/>
          <w:color w:val="231F20"/>
          <w:sz w:val="20"/>
          <w:szCs w:val="20"/>
        </w:rPr>
        <w:t>Teknoloji, örgütte yapılan işlere karşılık gelmektedir.</w:t>
      </w:r>
    </w:p>
    <w:sectPr w:rsidR="001658FC" w:rsidRPr="00B565F2" w:rsidSect="00B565F2">
      <w:type w:val="continuous"/>
      <w:pgSz w:w="11340" w:h="16160" w:code="9"/>
      <w:pgMar w:top="425" w:right="941" w:bottom="568" w:left="1202" w:header="709" w:footer="44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B1" w:rsidRDefault="004077B1" w:rsidP="00D45F75">
      <w:pPr>
        <w:spacing w:after="0" w:line="240" w:lineRule="auto"/>
      </w:pPr>
      <w:r>
        <w:separator/>
      </w:r>
    </w:p>
  </w:endnote>
  <w:endnote w:type="continuationSeparator" w:id="0">
    <w:p w:rsidR="004077B1" w:rsidRDefault="004077B1" w:rsidP="00D4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776973"/>
      <w:docPartObj>
        <w:docPartGallery w:val="Page Numbers (Bottom of Page)"/>
        <w:docPartUnique/>
      </w:docPartObj>
    </w:sdtPr>
    <w:sdtEndPr/>
    <w:sdtContent>
      <w:p w:rsidR="00D45F75" w:rsidRDefault="00D45F75">
        <w:pPr>
          <w:pStyle w:val="Altbilgi"/>
        </w:pPr>
        <w:r>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12445" cy="441325"/>
                  <wp:effectExtent l="0" t="0" r="1905" b="0"/>
                  <wp:wrapNone/>
                  <wp:docPr id="1" name="Akış Çizelgesi: Ötek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45F75" w:rsidRPr="00D45F75" w:rsidRDefault="00D45F75">
                              <w:pPr>
                                <w:pStyle w:val="Altbilgi"/>
                                <w:pBdr>
                                  <w:top w:val="single" w:sz="12" w:space="1" w:color="A5A5A5" w:themeColor="accent3"/>
                                  <w:bottom w:val="single" w:sz="48" w:space="1" w:color="A5A5A5" w:themeColor="accent3"/>
                                </w:pBdr>
                                <w:jc w:val="center"/>
                                <w:rPr>
                                  <w:sz w:val="20"/>
                                  <w:szCs w:val="20"/>
                                </w:rPr>
                              </w:pPr>
                              <w:r w:rsidRPr="00D45F75">
                                <w:rPr>
                                  <w:sz w:val="20"/>
                                  <w:szCs w:val="20"/>
                                </w:rPr>
                                <w:fldChar w:fldCharType="begin"/>
                              </w:r>
                              <w:r w:rsidRPr="00D45F75">
                                <w:rPr>
                                  <w:sz w:val="20"/>
                                  <w:szCs w:val="20"/>
                                </w:rPr>
                                <w:instrText>PAGE    \* MERGEFORMAT</w:instrText>
                              </w:r>
                              <w:r w:rsidRPr="00D45F75">
                                <w:rPr>
                                  <w:sz w:val="20"/>
                                  <w:szCs w:val="20"/>
                                </w:rPr>
                                <w:fldChar w:fldCharType="separate"/>
                              </w:r>
                              <w:r w:rsidR="00B565F2">
                                <w:rPr>
                                  <w:noProof/>
                                  <w:sz w:val="20"/>
                                  <w:szCs w:val="20"/>
                                </w:rPr>
                                <w:t>1</w:t>
                              </w:r>
                              <w:r w:rsidRPr="00D45F75">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H77o93jAgAA3AUAAA4AAAAAAAAAAAAAAAAA&#10;LgIAAGRycy9lMm9Eb2MueG1sUEsBAi0AFAAGAAgAAAAhABrkTJ3ZAAAAAwEAAA8AAAAAAAAAAAAA&#10;AAAAPQUAAGRycy9kb3ducmV2LnhtbFBLBQYAAAAABAAEAPMAAABDBgAAAAA=&#10;" filled="f" fillcolor="#5c83b4" stroked="f" strokecolor="#737373">
                  <v:textbox>
                    <w:txbxContent>
                      <w:p w:rsidR="00D45F75" w:rsidRPr="00D45F75" w:rsidRDefault="00D45F75">
                        <w:pPr>
                          <w:pStyle w:val="Altbilgi"/>
                          <w:pBdr>
                            <w:top w:val="single" w:sz="12" w:space="1" w:color="A5A5A5" w:themeColor="accent3"/>
                            <w:bottom w:val="single" w:sz="48" w:space="1" w:color="A5A5A5" w:themeColor="accent3"/>
                          </w:pBdr>
                          <w:jc w:val="center"/>
                          <w:rPr>
                            <w:sz w:val="20"/>
                            <w:szCs w:val="20"/>
                          </w:rPr>
                        </w:pPr>
                        <w:r w:rsidRPr="00D45F75">
                          <w:rPr>
                            <w:sz w:val="20"/>
                            <w:szCs w:val="20"/>
                          </w:rPr>
                          <w:fldChar w:fldCharType="begin"/>
                        </w:r>
                        <w:r w:rsidRPr="00D45F75">
                          <w:rPr>
                            <w:sz w:val="20"/>
                            <w:szCs w:val="20"/>
                          </w:rPr>
                          <w:instrText>PAGE    \* MERGEFORMAT</w:instrText>
                        </w:r>
                        <w:r w:rsidRPr="00D45F75">
                          <w:rPr>
                            <w:sz w:val="20"/>
                            <w:szCs w:val="20"/>
                          </w:rPr>
                          <w:fldChar w:fldCharType="separate"/>
                        </w:r>
                        <w:r w:rsidR="00B565F2">
                          <w:rPr>
                            <w:noProof/>
                            <w:sz w:val="20"/>
                            <w:szCs w:val="20"/>
                          </w:rPr>
                          <w:t>1</w:t>
                        </w:r>
                        <w:r w:rsidRPr="00D45F75">
                          <w:rPr>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B1" w:rsidRDefault="004077B1" w:rsidP="00D45F75">
      <w:pPr>
        <w:spacing w:after="0" w:line="240" w:lineRule="auto"/>
      </w:pPr>
      <w:r>
        <w:separator/>
      </w:r>
    </w:p>
  </w:footnote>
  <w:footnote w:type="continuationSeparator" w:id="0">
    <w:p w:rsidR="004077B1" w:rsidRDefault="004077B1" w:rsidP="00D45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35A"/>
    <w:multiLevelType w:val="hybridMultilevel"/>
    <w:tmpl w:val="104A3F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857A78"/>
    <w:multiLevelType w:val="hybridMultilevel"/>
    <w:tmpl w:val="5ECAE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5D40CA"/>
    <w:multiLevelType w:val="hybridMultilevel"/>
    <w:tmpl w:val="7FBA91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1A488C"/>
    <w:multiLevelType w:val="hybridMultilevel"/>
    <w:tmpl w:val="B9EE5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7647C1"/>
    <w:multiLevelType w:val="hybridMultilevel"/>
    <w:tmpl w:val="1A324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684799"/>
    <w:multiLevelType w:val="hybridMultilevel"/>
    <w:tmpl w:val="F072F06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6D75C7"/>
    <w:multiLevelType w:val="hybridMultilevel"/>
    <w:tmpl w:val="5DDA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3F585B"/>
    <w:multiLevelType w:val="hybridMultilevel"/>
    <w:tmpl w:val="B726D6B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8040BF"/>
    <w:multiLevelType w:val="hybridMultilevel"/>
    <w:tmpl w:val="2A8E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2B1D5E"/>
    <w:multiLevelType w:val="hybridMultilevel"/>
    <w:tmpl w:val="8EBE95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97371E"/>
    <w:multiLevelType w:val="hybridMultilevel"/>
    <w:tmpl w:val="67BE6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1958D0"/>
    <w:multiLevelType w:val="hybridMultilevel"/>
    <w:tmpl w:val="B6E62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5401A9D"/>
    <w:multiLevelType w:val="hybridMultilevel"/>
    <w:tmpl w:val="7DBE6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3C46A53"/>
    <w:multiLevelType w:val="hybridMultilevel"/>
    <w:tmpl w:val="A0D20058"/>
    <w:lvl w:ilvl="0" w:tplc="A866EF3A">
      <w:start w:val="1"/>
      <w:numFmt w:val="bullet"/>
      <w:lvlText w:val="•"/>
      <w:lvlJc w:val="left"/>
      <w:pPr>
        <w:ind w:hanging="284"/>
      </w:pPr>
      <w:rPr>
        <w:rFonts w:ascii="Garamond" w:eastAsia="Garamond" w:hAnsi="Garamond" w:hint="default"/>
        <w:color w:val="231F20"/>
        <w:w w:val="175"/>
        <w:sz w:val="20"/>
        <w:szCs w:val="20"/>
      </w:rPr>
    </w:lvl>
    <w:lvl w:ilvl="1" w:tplc="29248EB0">
      <w:start w:val="1"/>
      <w:numFmt w:val="bullet"/>
      <w:lvlText w:val="•"/>
      <w:lvlJc w:val="left"/>
      <w:rPr>
        <w:rFonts w:hint="default"/>
      </w:rPr>
    </w:lvl>
    <w:lvl w:ilvl="2" w:tplc="6F20C274">
      <w:start w:val="1"/>
      <w:numFmt w:val="bullet"/>
      <w:lvlText w:val="•"/>
      <w:lvlJc w:val="left"/>
      <w:rPr>
        <w:rFonts w:hint="default"/>
      </w:rPr>
    </w:lvl>
    <w:lvl w:ilvl="3" w:tplc="6A48E44E">
      <w:start w:val="1"/>
      <w:numFmt w:val="bullet"/>
      <w:lvlText w:val="•"/>
      <w:lvlJc w:val="left"/>
      <w:rPr>
        <w:rFonts w:hint="default"/>
      </w:rPr>
    </w:lvl>
    <w:lvl w:ilvl="4" w:tplc="0A4C67D4">
      <w:start w:val="1"/>
      <w:numFmt w:val="bullet"/>
      <w:lvlText w:val="•"/>
      <w:lvlJc w:val="left"/>
      <w:rPr>
        <w:rFonts w:hint="default"/>
      </w:rPr>
    </w:lvl>
    <w:lvl w:ilvl="5" w:tplc="BC2C8BBA">
      <w:start w:val="1"/>
      <w:numFmt w:val="bullet"/>
      <w:lvlText w:val="•"/>
      <w:lvlJc w:val="left"/>
      <w:rPr>
        <w:rFonts w:hint="default"/>
      </w:rPr>
    </w:lvl>
    <w:lvl w:ilvl="6" w:tplc="FBB26F28">
      <w:start w:val="1"/>
      <w:numFmt w:val="bullet"/>
      <w:lvlText w:val="•"/>
      <w:lvlJc w:val="left"/>
      <w:rPr>
        <w:rFonts w:hint="default"/>
      </w:rPr>
    </w:lvl>
    <w:lvl w:ilvl="7" w:tplc="BC50C2AC">
      <w:start w:val="1"/>
      <w:numFmt w:val="bullet"/>
      <w:lvlText w:val="•"/>
      <w:lvlJc w:val="left"/>
      <w:rPr>
        <w:rFonts w:hint="default"/>
      </w:rPr>
    </w:lvl>
    <w:lvl w:ilvl="8" w:tplc="D33C40C8">
      <w:start w:val="1"/>
      <w:numFmt w:val="bullet"/>
      <w:lvlText w:val="•"/>
      <w:lvlJc w:val="left"/>
      <w:rPr>
        <w:rFonts w:hint="default"/>
      </w:rPr>
    </w:lvl>
  </w:abstractNum>
  <w:abstractNum w:abstractNumId="14">
    <w:nsid w:val="489B3224"/>
    <w:multiLevelType w:val="hybridMultilevel"/>
    <w:tmpl w:val="9AFC3836"/>
    <w:lvl w:ilvl="0" w:tplc="0228FA76">
      <w:start w:val="1"/>
      <w:numFmt w:val="bullet"/>
      <w:lvlText w:val="•"/>
      <w:lvlJc w:val="left"/>
      <w:pPr>
        <w:ind w:hanging="284"/>
      </w:pPr>
      <w:rPr>
        <w:rFonts w:ascii="Garamond" w:eastAsia="Garamond" w:hAnsi="Garamond" w:hint="default"/>
        <w:color w:val="231F20"/>
        <w:w w:val="175"/>
        <w:sz w:val="20"/>
        <w:szCs w:val="20"/>
      </w:rPr>
    </w:lvl>
    <w:lvl w:ilvl="1" w:tplc="467087E8">
      <w:start w:val="1"/>
      <w:numFmt w:val="bullet"/>
      <w:lvlText w:val="•"/>
      <w:lvlJc w:val="left"/>
      <w:rPr>
        <w:rFonts w:hint="default"/>
      </w:rPr>
    </w:lvl>
    <w:lvl w:ilvl="2" w:tplc="5B50A20E">
      <w:start w:val="1"/>
      <w:numFmt w:val="bullet"/>
      <w:lvlText w:val="•"/>
      <w:lvlJc w:val="left"/>
      <w:rPr>
        <w:rFonts w:hint="default"/>
      </w:rPr>
    </w:lvl>
    <w:lvl w:ilvl="3" w:tplc="9162C4BE">
      <w:start w:val="1"/>
      <w:numFmt w:val="bullet"/>
      <w:lvlText w:val="•"/>
      <w:lvlJc w:val="left"/>
      <w:rPr>
        <w:rFonts w:hint="default"/>
      </w:rPr>
    </w:lvl>
    <w:lvl w:ilvl="4" w:tplc="6A5813E0">
      <w:start w:val="1"/>
      <w:numFmt w:val="bullet"/>
      <w:lvlText w:val="•"/>
      <w:lvlJc w:val="left"/>
      <w:rPr>
        <w:rFonts w:hint="default"/>
      </w:rPr>
    </w:lvl>
    <w:lvl w:ilvl="5" w:tplc="E620FF5C">
      <w:start w:val="1"/>
      <w:numFmt w:val="bullet"/>
      <w:lvlText w:val="•"/>
      <w:lvlJc w:val="left"/>
      <w:rPr>
        <w:rFonts w:hint="default"/>
      </w:rPr>
    </w:lvl>
    <w:lvl w:ilvl="6" w:tplc="FF7E1CA8">
      <w:start w:val="1"/>
      <w:numFmt w:val="bullet"/>
      <w:lvlText w:val="•"/>
      <w:lvlJc w:val="left"/>
      <w:rPr>
        <w:rFonts w:hint="default"/>
      </w:rPr>
    </w:lvl>
    <w:lvl w:ilvl="7" w:tplc="E1262826">
      <w:start w:val="1"/>
      <w:numFmt w:val="bullet"/>
      <w:lvlText w:val="•"/>
      <w:lvlJc w:val="left"/>
      <w:rPr>
        <w:rFonts w:hint="default"/>
      </w:rPr>
    </w:lvl>
    <w:lvl w:ilvl="8" w:tplc="7C4E3C68">
      <w:start w:val="1"/>
      <w:numFmt w:val="bullet"/>
      <w:lvlText w:val="•"/>
      <w:lvlJc w:val="left"/>
      <w:rPr>
        <w:rFonts w:hint="default"/>
      </w:rPr>
    </w:lvl>
  </w:abstractNum>
  <w:abstractNum w:abstractNumId="15">
    <w:nsid w:val="4E6A0EB9"/>
    <w:multiLevelType w:val="hybridMultilevel"/>
    <w:tmpl w:val="1D50E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3A0DC1"/>
    <w:multiLevelType w:val="hybridMultilevel"/>
    <w:tmpl w:val="9E0490E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63D22C4"/>
    <w:multiLevelType w:val="hybridMultilevel"/>
    <w:tmpl w:val="C33201AC"/>
    <w:lvl w:ilvl="0" w:tplc="98D0E6CC">
      <w:start w:val="1"/>
      <w:numFmt w:val="decimal"/>
      <w:lvlText w:val="%1."/>
      <w:lvlJc w:val="left"/>
      <w:pPr>
        <w:ind w:hanging="245"/>
      </w:pPr>
      <w:rPr>
        <w:rFonts w:ascii="Arial" w:eastAsia="Arial" w:hAnsi="Arial" w:hint="default"/>
        <w:color w:val="00AEEF"/>
        <w:w w:val="99"/>
        <w:sz w:val="18"/>
        <w:szCs w:val="18"/>
      </w:rPr>
    </w:lvl>
    <w:lvl w:ilvl="1" w:tplc="A4A83B80">
      <w:start w:val="1"/>
      <w:numFmt w:val="lowerLetter"/>
      <w:lvlText w:val="%2."/>
      <w:lvlJc w:val="left"/>
      <w:pPr>
        <w:ind w:hanging="287"/>
      </w:pPr>
      <w:rPr>
        <w:rFonts w:ascii="Garamond" w:eastAsia="Garamond" w:hAnsi="Garamond" w:hint="default"/>
        <w:color w:val="231F20"/>
        <w:w w:val="118"/>
        <w:sz w:val="18"/>
        <w:szCs w:val="18"/>
      </w:rPr>
    </w:lvl>
    <w:lvl w:ilvl="2" w:tplc="021C2C5E">
      <w:start w:val="1"/>
      <w:numFmt w:val="bullet"/>
      <w:lvlText w:val="•"/>
      <w:lvlJc w:val="left"/>
      <w:rPr>
        <w:rFonts w:hint="default"/>
      </w:rPr>
    </w:lvl>
    <w:lvl w:ilvl="3" w:tplc="8E1C28E0">
      <w:start w:val="1"/>
      <w:numFmt w:val="bullet"/>
      <w:lvlText w:val="•"/>
      <w:lvlJc w:val="left"/>
      <w:rPr>
        <w:rFonts w:hint="default"/>
      </w:rPr>
    </w:lvl>
    <w:lvl w:ilvl="4" w:tplc="9A38BDAA">
      <w:start w:val="1"/>
      <w:numFmt w:val="bullet"/>
      <w:lvlText w:val="•"/>
      <w:lvlJc w:val="left"/>
      <w:rPr>
        <w:rFonts w:hint="default"/>
      </w:rPr>
    </w:lvl>
    <w:lvl w:ilvl="5" w:tplc="BB5078AA">
      <w:start w:val="1"/>
      <w:numFmt w:val="bullet"/>
      <w:lvlText w:val="•"/>
      <w:lvlJc w:val="left"/>
      <w:rPr>
        <w:rFonts w:hint="default"/>
      </w:rPr>
    </w:lvl>
    <w:lvl w:ilvl="6" w:tplc="852699DE">
      <w:start w:val="1"/>
      <w:numFmt w:val="bullet"/>
      <w:lvlText w:val="•"/>
      <w:lvlJc w:val="left"/>
      <w:rPr>
        <w:rFonts w:hint="default"/>
      </w:rPr>
    </w:lvl>
    <w:lvl w:ilvl="7" w:tplc="52C00184">
      <w:start w:val="1"/>
      <w:numFmt w:val="bullet"/>
      <w:lvlText w:val="•"/>
      <w:lvlJc w:val="left"/>
      <w:rPr>
        <w:rFonts w:hint="default"/>
      </w:rPr>
    </w:lvl>
    <w:lvl w:ilvl="8" w:tplc="9558B70A">
      <w:start w:val="1"/>
      <w:numFmt w:val="bullet"/>
      <w:lvlText w:val="•"/>
      <w:lvlJc w:val="left"/>
      <w:rPr>
        <w:rFonts w:hint="default"/>
      </w:rPr>
    </w:lvl>
  </w:abstractNum>
  <w:abstractNum w:abstractNumId="18">
    <w:nsid w:val="57AE7A08"/>
    <w:multiLevelType w:val="hybridMultilevel"/>
    <w:tmpl w:val="AC780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A97C4F"/>
    <w:multiLevelType w:val="hybridMultilevel"/>
    <w:tmpl w:val="808A98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BE7AAF"/>
    <w:multiLevelType w:val="hybridMultilevel"/>
    <w:tmpl w:val="D48C9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0B276C"/>
    <w:multiLevelType w:val="hybridMultilevel"/>
    <w:tmpl w:val="4C7A61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0DC1A64"/>
    <w:multiLevelType w:val="hybridMultilevel"/>
    <w:tmpl w:val="613A76F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B33C93"/>
    <w:multiLevelType w:val="hybridMultilevel"/>
    <w:tmpl w:val="0332158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960A96"/>
    <w:multiLevelType w:val="hybridMultilevel"/>
    <w:tmpl w:val="7B3AF7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9F33761"/>
    <w:multiLevelType w:val="hybridMultilevel"/>
    <w:tmpl w:val="7C762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7"/>
  </w:num>
  <w:num w:numId="4">
    <w:abstractNumId w:val="18"/>
  </w:num>
  <w:num w:numId="5">
    <w:abstractNumId w:val="11"/>
  </w:num>
  <w:num w:numId="6">
    <w:abstractNumId w:val="1"/>
  </w:num>
  <w:num w:numId="7">
    <w:abstractNumId w:val="8"/>
  </w:num>
  <w:num w:numId="8">
    <w:abstractNumId w:val="0"/>
  </w:num>
  <w:num w:numId="9">
    <w:abstractNumId w:val="6"/>
  </w:num>
  <w:num w:numId="10">
    <w:abstractNumId w:val="15"/>
  </w:num>
  <w:num w:numId="11">
    <w:abstractNumId w:val="3"/>
  </w:num>
  <w:num w:numId="12">
    <w:abstractNumId w:val="10"/>
  </w:num>
  <w:num w:numId="13">
    <w:abstractNumId w:val="25"/>
  </w:num>
  <w:num w:numId="14">
    <w:abstractNumId w:val="20"/>
  </w:num>
  <w:num w:numId="15">
    <w:abstractNumId w:val="12"/>
  </w:num>
  <w:num w:numId="16">
    <w:abstractNumId w:val="4"/>
  </w:num>
  <w:num w:numId="17">
    <w:abstractNumId w:val="7"/>
  </w:num>
  <w:num w:numId="18">
    <w:abstractNumId w:val="19"/>
  </w:num>
  <w:num w:numId="19">
    <w:abstractNumId w:val="21"/>
  </w:num>
  <w:num w:numId="20">
    <w:abstractNumId w:val="5"/>
  </w:num>
  <w:num w:numId="21">
    <w:abstractNumId w:val="23"/>
  </w:num>
  <w:num w:numId="22">
    <w:abstractNumId w:val="16"/>
  </w:num>
  <w:num w:numId="23">
    <w:abstractNumId w:val="2"/>
  </w:num>
  <w:num w:numId="24">
    <w:abstractNumId w:val="24"/>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FC"/>
    <w:rsid w:val="000B7269"/>
    <w:rsid w:val="001658FC"/>
    <w:rsid w:val="002D6941"/>
    <w:rsid w:val="004077B1"/>
    <w:rsid w:val="00613315"/>
    <w:rsid w:val="00672F60"/>
    <w:rsid w:val="006F46CD"/>
    <w:rsid w:val="00A642FD"/>
    <w:rsid w:val="00B565F2"/>
    <w:rsid w:val="00CC3642"/>
    <w:rsid w:val="00D45F75"/>
    <w:rsid w:val="00E34A9D"/>
    <w:rsid w:val="00F81FE5"/>
    <w:rsid w:val="00F82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823304-F02B-49AA-9BDB-8FFE234E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1"/>
    <w:qFormat/>
    <w:rsid w:val="001658FC"/>
    <w:pPr>
      <w:widowControl w:val="0"/>
      <w:spacing w:after="0" w:line="240" w:lineRule="auto"/>
      <w:ind w:left="139"/>
      <w:outlineLvl w:val="1"/>
    </w:pPr>
    <w:rPr>
      <w:rFonts w:ascii="Gill Sans MT" w:eastAsia="Gill Sans MT" w:hAnsi="Gill Sans MT"/>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658FC"/>
    <w:pPr>
      <w:widowControl w:val="0"/>
      <w:spacing w:after="0" w:line="240" w:lineRule="auto"/>
      <w:ind w:left="133"/>
    </w:pPr>
    <w:rPr>
      <w:rFonts w:ascii="Garamond" w:eastAsia="Garamond" w:hAnsi="Garamond"/>
      <w:sz w:val="20"/>
      <w:szCs w:val="20"/>
    </w:rPr>
  </w:style>
  <w:style w:type="character" w:customStyle="1" w:styleId="GvdeMetniChar">
    <w:name w:val="Gövde Metni Char"/>
    <w:basedOn w:val="VarsaylanParagrafYazTipi"/>
    <w:link w:val="GvdeMetni"/>
    <w:uiPriority w:val="1"/>
    <w:rsid w:val="001658FC"/>
    <w:rPr>
      <w:rFonts w:ascii="Garamond" w:eastAsia="Garamond" w:hAnsi="Garamond"/>
      <w:sz w:val="20"/>
      <w:szCs w:val="20"/>
    </w:rPr>
  </w:style>
  <w:style w:type="table" w:customStyle="1" w:styleId="TableNormal">
    <w:name w:val="Table Normal"/>
    <w:uiPriority w:val="2"/>
    <w:semiHidden/>
    <w:unhideWhenUsed/>
    <w:qFormat/>
    <w:rsid w:val="001658FC"/>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alk2Char">
    <w:name w:val="Başlık 2 Char"/>
    <w:basedOn w:val="VarsaylanParagrafYazTipi"/>
    <w:link w:val="Balk2"/>
    <w:uiPriority w:val="1"/>
    <w:rsid w:val="001658FC"/>
    <w:rPr>
      <w:rFonts w:ascii="Gill Sans MT" w:eastAsia="Gill Sans MT" w:hAnsi="Gill Sans MT"/>
      <w:sz w:val="26"/>
      <w:szCs w:val="26"/>
    </w:rPr>
  </w:style>
  <w:style w:type="paragraph" w:styleId="stbilgi">
    <w:name w:val="header"/>
    <w:basedOn w:val="Normal"/>
    <w:link w:val="stbilgiChar"/>
    <w:uiPriority w:val="99"/>
    <w:unhideWhenUsed/>
    <w:rsid w:val="00D45F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5F75"/>
  </w:style>
  <w:style w:type="paragraph" w:styleId="Altbilgi">
    <w:name w:val="footer"/>
    <w:basedOn w:val="Normal"/>
    <w:link w:val="AltbilgiChar"/>
    <w:uiPriority w:val="99"/>
    <w:unhideWhenUsed/>
    <w:rsid w:val="00D45F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5F75"/>
  </w:style>
  <w:style w:type="paragraph" w:styleId="ListeParagraf">
    <w:name w:val="List Paragraph"/>
    <w:basedOn w:val="Normal"/>
    <w:uiPriority w:val="34"/>
    <w:qFormat/>
    <w:rsid w:val="00F81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E57C0-1373-47E2-84BF-25C3DD83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2525</Words>
  <Characters>14394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Koçer</dc:creator>
  <cp:keywords/>
  <dc:description/>
  <cp:lastModifiedBy>SONY</cp:lastModifiedBy>
  <cp:revision>7</cp:revision>
  <dcterms:created xsi:type="dcterms:W3CDTF">2014-07-20T19:45:00Z</dcterms:created>
  <dcterms:modified xsi:type="dcterms:W3CDTF">2014-11-03T19:39:00Z</dcterms:modified>
</cp:coreProperties>
</file>