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E0" w:rsidRPr="008167D0" w:rsidRDefault="002147E0" w:rsidP="00593BAD">
      <w:pPr>
        <w:spacing w:after="0"/>
        <w:jc w:val="center"/>
        <w:rPr>
          <w:rFonts w:ascii="Times New Roman" w:eastAsia="Times New Roman" w:hAnsi="Times New Roman" w:cs="Times New Roman"/>
          <w:b/>
          <w:bCs/>
          <w:color w:val="000000"/>
        </w:rPr>
      </w:pPr>
    </w:p>
    <w:p w:rsidR="002147E0" w:rsidRPr="008167D0" w:rsidRDefault="002147E0" w:rsidP="00593BAD">
      <w:pPr>
        <w:spacing w:after="0"/>
        <w:jc w:val="center"/>
        <w:rPr>
          <w:rFonts w:ascii="Times New Roman" w:eastAsia="Times New Roman" w:hAnsi="Times New Roman" w:cs="Times New Roman"/>
          <w:color w:val="000000"/>
        </w:rPr>
      </w:pPr>
      <w:r w:rsidRPr="008167D0">
        <w:rPr>
          <w:rFonts w:ascii="Times New Roman" w:eastAsia="Times New Roman" w:hAnsi="Times New Roman" w:cs="Times New Roman"/>
          <w:b/>
          <w:bCs/>
          <w:color w:val="000000"/>
        </w:rPr>
        <w:t>201</w:t>
      </w:r>
      <w:r w:rsidR="00B66FFD">
        <w:rPr>
          <w:rFonts w:ascii="Times New Roman" w:eastAsia="Times New Roman" w:hAnsi="Times New Roman" w:cs="Times New Roman"/>
          <w:b/>
          <w:bCs/>
          <w:color w:val="000000"/>
        </w:rPr>
        <w:t>8</w:t>
      </w:r>
      <w:r w:rsidRPr="008167D0">
        <w:rPr>
          <w:rFonts w:ascii="Times New Roman" w:eastAsia="Times New Roman" w:hAnsi="Times New Roman" w:cs="Times New Roman"/>
          <w:b/>
          <w:bCs/>
          <w:color w:val="000000"/>
        </w:rPr>
        <w:t>–201</w:t>
      </w:r>
      <w:r w:rsidR="00B66FFD">
        <w:rPr>
          <w:rFonts w:ascii="Times New Roman" w:eastAsia="Times New Roman" w:hAnsi="Times New Roman" w:cs="Times New Roman"/>
          <w:b/>
          <w:bCs/>
          <w:color w:val="000000"/>
        </w:rPr>
        <w:t>9</w:t>
      </w:r>
      <w:r w:rsidRPr="008167D0">
        <w:rPr>
          <w:rFonts w:ascii="Times New Roman" w:eastAsia="Times New Roman" w:hAnsi="Times New Roman" w:cs="Times New Roman"/>
          <w:b/>
          <w:bCs/>
          <w:color w:val="000000"/>
        </w:rPr>
        <w:t xml:space="preserve"> EĞİTİM - ÖĞRETİM YILI</w:t>
      </w:r>
      <w:r w:rsidR="00593BAD">
        <w:rPr>
          <w:rFonts w:ascii="Times New Roman" w:eastAsia="Times New Roman" w:hAnsi="Times New Roman" w:cs="Times New Roman"/>
          <w:b/>
          <w:bCs/>
          <w:color w:val="000000"/>
        </w:rPr>
        <w:t xml:space="preserve"> </w:t>
      </w:r>
      <w:proofErr w:type="gramStart"/>
      <w:r w:rsidR="00593BAD">
        <w:rPr>
          <w:rFonts w:ascii="Times New Roman" w:eastAsia="Times New Roman" w:hAnsi="Times New Roman" w:cs="Times New Roman"/>
          <w:b/>
          <w:bCs/>
          <w:color w:val="000000"/>
        </w:rPr>
        <w:t>…………………….</w:t>
      </w:r>
      <w:proofErr w:type="gramEnd"/>
      <w:r w:rsidRPr="008167D0">
        <w:rPr>
          <w:rFonts w:ascii="Times New Roman" w:eastAsia="Times New Roman" w:hAnsi="Times New Roman" w:cs="Times New Roman"/>
          <w:b/>
          <w:bCs/>
          <w:color w:val="000000"/>
        </w:rPr>
        <w:t xml:space="preserve"> ANADOLU LİSESİ</w:t>
      </w:r>
    </w:p>
    <w:p w:rsidR="002147E0" w:rsidRPr="008167D0" w:rsidRDefault="00593BAD" w:rsidP="00593BAD">
      <w:pPr>
        <w:spacing w:after="0"/>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ALMANCA </w:t>
      </w:r>
      <w:r w:rsidR="00B66FFD">
        <w:rPr>
          <w:rFonts w:ascii="Times New Roman" w:eastAsia="Times New Roman" w:hAnsi="Times New Roman" w:cs="Times New Roman"/>
          <w:b/>
          <w:bCs/>
          <w:color w:val="000000"/>
        </w:rPr>
        <w:t>II. DÖNEM</w:t>
      </w:r>
      <w:r w:rsidR="002147E0" w:rsidRPr="008167D0">
        <w:rPr>
          <w:rFonts w:ascii="Times New Roman" w:eastAsia="Times New Roman" w:hAnsi="Times New Roman" w:cs="Times New Roman"/>
          <w:color w:val="000000"/>
        </w:rPr>
        <w:t xml:space="preserve"> Z</w:t>
      </w:r>
      <w:r w:rsidR="002147E0" w:rsidRPr="008167D0">
        <w:rPr>
          <w:rFonts w:ascii="Times New Roman" w:eastAsia="Times New Roman" w:hAnsi="Times New Roman" w:cs="Times New Roman"/>
          <w:b/>
          <w:bCs/>
          <w:color w:val="000000"/>
        </w:rPr>
        <w:t>ÜMRE ÖĞRETMENLER TOPLANTI TUTANAĞIDIR</w:t>
      </w:r>
    </w:p>
    <w:p w:rsidR="002147E0" w:rsidRPr="008167D0" w:rsidRDefault="002147E0" w:rsidP="00593BAD">
      <w:pPr>
        <w:spacing w:after="0"/>
        <w:rPr>
          <w:rFonts w:ascii="Times New Roman" w:eastAsia="Times New Roman" w:hAnsi="Times New Roman" w:cs="Times New Roman"/>
          <w:b/>
          <w:bCs/>
          <w:color w:val="000000"/>
        </w:rPr>
      </w:pPr>
    </w:p>
    <w:p w:rsidR="00B66FFD" w:rsidRDefault="002147E0" w:rsidP="00593BAD">
      <w:pPr>
        <w:spacing w:after="0"/>
        <w:rPr>
          <w:rFonts w:ascii="Times New Roman" w:eastAsia="Times New Roman" w:hAnsi="Times New Roman" w:cs="Times New Roman"/>
          <w:color w:val="000000"/>
        </w:rPr>
      </w:pPr>
      <w:r w:rsidRPr="008167D0">
        <w:rPr>
          <w:rFonts w:ascii="Times New Roman" w:eastAsia="Times New Roman" w:hAnsi="Times New Roman" w:cs="Times New Roman"/>
          <w:b/>
          <w:bCs/>
          <w:color w:val="000000"/>
        </w:rPr>
        <w:t>Toplantı No:</w:t>
      </w:r>
      <w:r w:rsidRPr="008167D0">
        <w:rPr>
          <w:rFonts w:ascii="Times New Roman" w:eastAsia="Times New Roman" w:hAnsi="Times New Roman" w:cs="Times New Roman"/>
          <w:color w:val="000000"/>
        </w:rPr>
        <w:t xml:space="preserve"> </w:t>
      </w:r>
      <w:r w:rsidR="00B66FFD">
        <w:rPr>
          <w:rFonts w:ascii="Times New Roman" w:eastAsia="Times New Roman" w:hAnsi="Times New Roman" w:cs="Times New Roman"/>
          <w:color w:val="000000"/>
        </w:rPr>
        <w:t>5</w:t>
      </w:r>
    </w:p>
    <w:p w:rsidR="002147E0" w:rsidRPr="008167D0" w:rsidRDefault="002147E0" w:rsidP="00593BAD">
      <w:pPr>
        <w:spacing w:after="0"/>
        <w:rPr>
          <w:rFonts w:ascii="Times New Roman" w:eastAsia="Times New Roman" w:hAnsi="Times New Roman" w:cs="Times New Roman"/>
          <w:color w:val="000000"/>
        </w:rPr>
      </w:pPr>
      <w:r w:rsidRPr="008167D0">
        <w:rPr>
          <w:rFonts w:ascii="Times New Roman" w:eastAsia="Times New Roman" w:hAnsi="Times New Roman" w:cs="Times New Roman"/>
          <w:b/>
          <w:bCs/>
          <w:color w:val="000000"/>
        </w:rPr>
        <w:t>Toplantı Tarihi:</w:t>
      </w:r>
      <w:r w:rsidRPr="008167D0">
        <w:rPr>
          <w:rFonts w:ascii="Times New Roman" w:eastAsia="Times New Roman" w:hAnsi="Times New Roman" w:cs="Times New Roman"/>
          <w:color w:val="000000"/>
        </w:rPr>
        <w:t xml:space="preserve"> 0</w:t>
      </w:r>
      <w:r w:rsidR="00B66FFD">
        <w:rPr>
          <w:rFonts w:ascii="Times New Roman" w:eastAsia="Times New Roman" w:hAnsi="Times New Roman" w:cs="Times New Roman"/>
          <w:color w:val="000000"/>
        </w:rPr>
        <w:t>6</w:t>
      </w:r>
      <w:r w:rsidRPr="008167D0">
        <w:rPr>
          <w:rFonts w:ascii="Times New Roman" w:eastAsia="Times New Roman" w:hAnsi="Times New Roman" w:cs="Times New Roman"/>
          <w:color w:val="000000"/>
        </w:rPr>
        <w:t>.0</w:t>
      </w:r>
      <w:r w:rsidR="00B66FFD">
        <w:rPr>
          <w:rFonts w:ascii="Times New Roman" w:eastAsia="Times New Roman" w:hAnsi="Times New Roman" w:cs="Times New Roman"/>
          <w:color w:val="000000"/>
        </w:rPr>
        <w:t>2</w:t>
      </w:r>
      <w:r w:rsidRPr="008167D0">
        <w:rPr>
          <w:rFonts w:ascii="Times New Roman" w:eastAsia="Times New Roman" w:hAnsi="Times New Roman" w:cs="Times New Roman"/>
          <w:color w:val="000000"/>
        </w:rPr>
        <w:t>.201</w:t>
      </w:r>
      <w:r w:rsidR="00B66FFD">
        <w:rPr>
          <w:rFonts w:ascii="Times New Roman" w:eastAsia="Times New Roman" w:hAnsi="Times New Roman" w:cs="Times New Roman"/>
          <w:color w:val="000000"/>
        </w:rPr>
        <w:t>9</w:t>
      </w:r>
      <w:r w:rsidRPr="008167D0">
        <w:rPr>
          <w:rFonts w:ascii="Times New Roman" w:eastAsia="Times New Roman" w:hAnsi="Times New Roman" w:cs="Times New Roman"/>
          <w:color w:val="000000"/>
        </w:rPr>
        <w:t xml:space="preserve"> </w:t>
      </w:r>
      <w:r w:rsidRPr="008167D0">
        <w:rPr>
          <w:rFonts w:ascii="Times New Roman" w:eastAsia="Times New Roman" w:hAnsi="Times New Roman" w:cs="Times New Roman"/>
          <w:color w:val="000000"/>
        </w:rPr>
        <w:br/>
      </w:r>
      <w:r w:rsidRPr="008167D0">
        <w:rPr>
          <w:rFonts w:ascii="Times New Roman" w:eastAsia="Times New Roman" w:hAnsi="Times New Roman" w:cs="Times New Roman"/>
          <w:b/>
          <w:bCs/>
          <w:color w:val="000000"/>
        </w:rPr>
        <w:t>Toplantı Saati:</w:t>
      </w:r>
      <w:r w:rsidRPr="008167D0">
        <w:rPr>
          <w:rFonts w:ascii="Times New Roman" w:eastAsia="Times New Roman" w:hAnsi="Times New Roman" w:cs="Times New Roman"/>
          <w:color w:val="000000"/>
        </w:rPr>
        <w:t xml:space="preserve"> 1</w:t>
      </w:r>
      <w:r w:rsidR="00B66FFD">
        <w:rPr>
          <w:rFonts w:ascii="Times New Roman" w:eastAsia="Times New Roman" w:hAnsi="Times New Roman" w:cs="Times New Roman"/>
          <w:color w:val="000000"/>
        </w:rPr>
        <w:t>2.30</w:t>
      </w:r>
      <w:r w:rsidRPr="008167D0">
        <w:rPr>
          <w:rFonts w:ascii="Times New Roman" w:eastAsia="Times New Roman" w:hAnsi="Times New Roman" w:cs="Times New Roman"/>
          <w:color w:val="000000"/>
        </w:rPr>
        <w:br/>
      </w:r>
      <w:r w:rsidRPr="008167D0">
        <w:rPr>
          <w:rFonts w:ascii="Times New Roman" w:eastAsia="Times New Roman" w:hAnsi="Times New Roman" w:cs="Times New Roman"/>
          <w:b/>
          <w:bCs/>
          <w:color w:val="000000"/>
        </w:rPr>
        <w:t>Toplantı Yeri:</w:t>
      </w:r>
      <w:r w:rsidRPr="008167D0">
        <w:rPr>
          <w:rFonts w:ascii="Times New Roman" w:eastAsia="Times New Roman" w:hAnsi="Times New Roman" w:cs="Times New Roman"/>
          <w:color w:val="000000"/>
        </w:rPr>
        <w:t xml:space="preserve"> Okul Kütüphanesi</w:t>
      </w:r>
    </w:p>
    <w:p w:rsidR="002147E0" w:rsidRPr="008167D0" w:rsidRDefault="002147E0" w:rsidP="00593BAD">
      <w:pPr>
        <w:spacing w:after="0"/>
        <w:rPr>
          <w:rFonts w:ascii="Times New Roman" w:eastAsia="Times New Roman" w:hAnsi="Times New Roman" w:cs="Times New Roman"/>
          <w:color w:val="000000"/>
        </w:rPr>
      </w:pPr>
      <w:r w:rsidRPr="008167D0">
        <w:rPr>
          <w:rFonts w:ascii="Times New Roman" w:eastAsia="Times New Roman" w:hAnsi="Times New Roman" w:cs="Times New Roman"/>
          <w:b/>
          <w:bCs/>
          <w:color w:val="000000"/>
        </w:rPr>
        <w:t xml:space="preserve">Toplantıya Katılanlar: </w:t>
      </w:r>
      <w:r w:rsidRPr="008167D0">
        <w:rPr>
          <w:rFonts w:ascii="Times New Roman" w:eastAsia="Times New Roman" w:hAnsi="Times New Roman" w:cs="Times New Roman"/>
          <w:bCs/>
          <w:color w:val="000000"/>
        </w:rPr>
        <w:t xml:space="preserve">Okul Müdür Yardımcısı </w:t>
      </w:r>
      <w:r w:rsidR="00593BAD">
        <w:rPr>
          <w:rFonts w:ascii="Times New Roman" w:eastAsia="Times New Roman" w:hAnsi="Times New Roman" w:cs="Times New Roman"/>
          <w:bCs/>
          <w:color w:val="000000"/>
        </w:rPr>
        <w:t>XXXXXXXXXX</w:t>
      </w:r>
      <w:r w:rsidRPr="008167D0">
        <w:rPr>
          <w:rFonts w:ascii="Times New Roman" w:eastAsia="Times New Roman" w:hAnsi="Times New Roman" w:cs="Times New Roman"/>
          <w:bCs/>
          <w:color w:val="000000"/>
        </w:rPr>
        <w:t xml:space="preserve">, </w:t>
      </w:r>
      <w:r w:rsidR="00593BAD">
        <w:rPr>
          <w:rFonts w:ascii="Times New Roman" w:eastAsia="Times New Roman" w:hAnsi="Times New Roman" w:cs="Times New Roman"/>
          <w:bCs/>
          <w:color w:val="000000"/>
        </w:rPr>
        <w:t>YYYYYYYYYYY</w:t>
      </w:r>
      <w:r w:rsidRPr="008167D0">
        <w:rPr>
          <w:rFonts w:ascii="Times New Roman" w:eastAsia="Times New Roman" w:hAnsi="Times New Roman" w:cs="Times New Roman"/>
          <w:color w:val="000000"/>
        </w:rPr>
        <w:br/>
      </w:r>
    </w:p>
    <w:p w:rsidR="002147E0" w:rsidRPr="008167D0" w:rsidRDefault="002147E0" w:rsidP="00593BAD">
      <w:pPr>
        <w:spacing w:after="0"/>
        <w:rPr>
          <w:rFonts w:ascii="Times New Roman" w:eastAsia="Times New Roman" w:hAnsi="Times New Roman" w:cs="Times New Roman"/>
          <w:b/>
          <w:bCs/>
          <w:color w:val="000000"/>
        </w:rPr>
      </w:pPr>
      <w:r w:rsidRPr="008167D0">
        <w:rPr>
          <w:rFonts w:ascii="Times New Roman" w:eastAsia="Times New Roman" w:hAnsi="Times New Roman" w:cs="Times New Roman"/>
          <w:b/>
          <w:bCs/>
          <w:color w:val="000000"/>
        </w:rPr>
        <w:t xml:space="preserve">                                                           </w:t>
      </w:r>
    </w:p>
    <w:p w:rsidR="002147E0" w:rsidRDefault="002147E0" w:rsidP="00593BAD">
      <w:pPr>
        <w:spacing w:after="0"/>
        <w:rPr>
          <w:rFonts w:ascii="Times New Roman" w:eastAsia="Times New Roman" w:hAnsi="Times New Roman" w:cs="Times New Roman"/>
          <w:b/>
          <w:bCs/>
          <w:color w:val="000000"/>
        </w:rPr>
      </w:pPr>
      <w:r w:rsidRPr="008167D0">
        <w:rPr>
          <w:rFonts w:ascii="Times New Roman" w:eastAsia="Times New Roman" w:hAnsi="Times New Roman" w:cs="Times New Roman"/>
          <w:b/>
          <w:bCs/>
          <w:color w:val="000000"/>
        </w:rPr>
        <w:t xml:space="preserve">                                                        GÜNDEM MADDELERİ</w:t>
      </w:r>
    </w:p>
    <w:p w:rsidR="00B66FFD" w:rsidRDefault="00B66FFD" w:rsidP="00593BAD">
      <w:pPr>
        <w:pStyle w:val="ListeParagraf"/>
        <w:numPr>
          <w:ilvl w:val="0"/>
          <w:numId w:val="1"/>
        </w:numPr>
        <w:tabs>
          <w:tab w:val="clear" w:pos="720"/>
          <w:tab w:val="num" w:pos="284"/>
        </w:tabs>
        <w:spacing w:after="0"/>
        <w:ind w:left="284" w:hanging="284"/>
        <w:rPr>
          <w:rFonts w:ascii="Times New Roman" w:eastAsia="Times New Roman" w:hAnsi="Times New Roman" w:cs="Times New Roman"/>
          <w:bCs/>
          <w:color w:val="000000"/>
        </w:rPr>
      </w:pPr>
      <w:r w:rsidRPr="00B66FFD">
        <w:rPr>
          <w:rFonts w:ascii="Times New Roman" w:eastAsia="Times New Roman" w:hAnsi="Times New Roman" w:cs="Times New Roman"/>
          <w:bCs/>
          <w:color w:val="000000"/>
        </w:rPr>
        <w:t>Açılış ve yoklama</w:t>
      </w:r>
      <w:r>
        <w:rPr>
          <w:rFonts w:ascii="Times New Roman" w:eastAsia="Times New Roman" w:hAnsi="Times New Roman" w:cs="Times New Roman"/>
          <w:bCs/>
          <w:color w:val="000000"/>
        </w:rPr>
        <w:t>,</w:t>
      </w:r>
    </w:p>
    <w:p w:rsidR="00B66FFD" w:rsidRPr="00B66FFD" w:rsidRDefault="00B66FFD" w:rsidP="00593BAD">
      <w:pPr>
        <w:pStyle w:val="ListeParagraf"/>
        <w:numPr>
          <w:ilvl w:val="0"/>
          <w:numId w:val="1"/>
        </w:numPr>
        <w:tabs>
          <w:tab w:val="clear" w:pos="720"/>
          <w:tab w:val="num" w:pos="284"/>
        </w:tabs>
        <w:spacing w:after="0"/>
        <w:ind w:left="284" w:hanging="28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 kanaat </w:t>
      </w:r>
      <w:r w:rsidRPr="00B66FFD">
        <w:rPr>
          <w:rFonts w:ascii="Times New Roman" w:hAnsi="Times New Roman" w:cs="Times New Roman"/>
          <w:color w:val="0D0D0D"/>
        </w:rPr>
        <w:t>dönemi zümre toplantı tutanaklarının okunup incelenmesi ve sonuçlarının değerlendirilmesi</w:t>
      </w:r>
      <w:r>
        <w:rPr>
          <w:rFonts w:ascii="Arial" w:hAnsi="Arial" w:cs="Arial"/>
          <w:color w:val="0D0D0D"/>
          <w:sz w:val="21"/>
          <w:szCs w:val="21"/>
        </w:rPr>
        <w:t>,</w:t>
      </w:r>
    </w:p>
    <w:p w:rsidR="00B66FFD" w:rsidRDefault="00B66FFD" w:rsidP="00593BAD">
      <w:pPr>
        <w:numPr>
          <w:ilvl w:val="0"/>
          <w:numId w:val="1"/>
        </w:numPr>
        <w:shd w:val="clear" w:color="auto" w:fill="FFFFFF"/>
        <w:tabs>
          <w:tab w:val="clear" w:pos="720"/>
          <w:tab w:val="num" w:pos="284"/>
        </w:tabs>
        <w:spacing w:before="100" w:beforeAutospacing="1" w:after="100" w:afterAutospacing="1" w:line="330" w:lineRule="atLeast"/>
        <w:ind w:left="284" w:hanging="284"/>
        <w:rPr>
          <w:rFonts w:ascii="Times New Roman" w:hAnsi="Times New Roman" w:cs="Times New Roman"/>
          <w:color w:val="0D0D0D"/>
        </w:rPr>
      </w:pPr>
      <w:r w:rsidRPr="00B66FFD">
        <w:rPr>
          <w:rFonts w:ascii="Times New Roman" w:hAnsi="Times New Roman" w:cs="Times New Roman"/>
          <w:color w:val="0D0D0D"/>
        </w:rPr>
        <w:t>Yıllık Planların uygulama durumu ve birlikteliği sağlayacak hususların görüşülmesi</w:t>
      </w:r>
      <w:r>
        <w:rPr>
          <w:rFonts w:ascii="Times New Roman" w:hAnsi="Times New Roman" w:cs="Times New Roman"/>
          <w:color w:val="0D0D0D"/>
        </w:rPr>
        <w:t>,</w:t>
      </w:r>
    </w:p>
    <w:p w:rsidR="00B66FFD" w:rsidRPr="00B66FFD" w:rsidRDefault="00B66FFD" w:rsidP="00593BAD">
      <w:pPr>
        <w:numPr>
          <w:ilvl w:val="0"/>
          <w:numId w:val="1"/>
        </w:numPr>
        <w:shd w:val="clear" w:color="auto" w:fill="FFFFFF"/>
        <w:tabs>
          <w:tab w:val="clear" w:pos="720"/>
          <w:tab w:val="num" w:pos="284"/>
        </w:tabs>
        <w:spacing w:before="100" w:beforeAutospacing="1" w:after="100" w:afterAutospacing="1" w:line="330" w:lineRule="atLeast"/>
        <w:ind w:left="284" w:hanging="284"/>
        <w:rPr>
          <w:rFonts w:ascii="Times New Roman" w:hAnsi="Times New Roman" w:cs="Times New Roman"/>
          <w:color w:val="0D0D0D"/>
        </w:rPr>
      </w:pPr>
      <w:r w:rsidRPr="00B66FFD">
        <w:rPr>
          <w:rFonts w:ascii="Times New Roman" w:hAnsi="Times New Roman" w:cs="Times New Roman"/>
          <w:color w:val="0D0D0D"/>
        </w:rPr>
        <w:t>Atatürk ilke ve inkılâplarının konular ile bağdaştırı</w:t>
      </w:r>
      <w:r>
        <w:rPr>
          <w:rFonts w:ascii="Times New Roman" w:hAnsi="Times New Roman" w:cs="Times New Roman"/>
          <w:color w:val="0D0D0D"/>
        </w:rPr>
        <w:t>lıp, ders planlarında işlenmesi,</w:t>
      </w:r>
    </w:p>
    <w:p w:rsidR="00B66FFD" w:rsidRPr="00B66FFD" w:rsidRDefault="00B66FFD" w:rsidP="00593BAD">
      <w:pPr>
        <w:numPr>
          <w:ilvl w:val="0"/>
          <w:numId w:val="1"/>
        </w:numPr>
        <w:shd w:val="clear" w:color="auto" w:fill="FFFFFF"/>
        <w:tabs>
          <w:tab w:val="clear" w:pos="720"/>
          <w:tab w:val="num" w:pos="284"/>
        </w:tabs>
        <w:spacing w:before="100" w:beforeAutospacing="1" w:after="100" w:afterAutospacing="1" w:line="330" w:lineRule="atLeast"/>
        <w:ind w:left="284" w:hanging="284"/>
        <w:rPr>
          <w:rFonts w:ascii="Times New Roman" w:hAnsi="Times New Roman" w:cs="Times New Roman"/>
          <w:color w:val="0D0D0D"/>
        </w:rPr>
      </w:pPr>
      <w:r w:rsidRPr="00B66FFD">
        <w:rPr>
          <w:rFonts w:ascii="Times New Roman" w:hAnsi="Times New Roman" w:cs="Times New Roman"/>
          <w:color w:val="0D0D0D"/>
        </w:rPr>
        <w:t>I. Kanaat dönemi başarısının şu</w:t>
      </w:r>
      <w:r w:rsidR="0021311D">
        <w:rPr>
          <w:rFonts w:ascii="Times New Roman" w:hAnsi="Times New Roman" w:cs="Times New Roman"/>
          <w:color w:val="0D0D0D"/>
        </w:rPr>
        <w:t>beler bazında değerlendirilmesi ve başarıyı artırıcı önlemlerin görüşülmesi,</w:t>
      </w:r>
    </w:p>
    <w:p w:rsidR="00B66FFD" w:rsidRPr="00B66FFD" w:rsidRDefault="00B66FFD" w:rsidP="00593BAD">
      <w:pPr>
        <w:numPr>
          <w:ilvl w:val="0"/>
          <w:numId w:val="1"/>
        </w:numPr>
        <w:shd w:val="clear" w:color="auto" w:fill="FFFFFF"/>
        <w:tabs>
          <w:tab w:val="clear" w:pos="720"/>
          <w:tab w:val="num" w:pos="284"/>
        </w:tabs>
        <w:spacing w:before="100" w:beforeAutospacing="1" w:after="100" w:afterAutospacing="1" w:line="330" w:lineRule="atLeast"/>
        <w:ind w:left="284" w:hanging="284"/>
        <w:rPr>
          <w:rFonts w:ascii="Times New Roman" w:hAnsi="Times New Roman" w:cs="Times New Roman"/>
          <w:color w:val="0D0D0D"/>
        </w:rPr>
      </w:pPr>
      <w:r w:rsidRPr="00B66FFD">
        <w:rPr>
          <w:rFonts w:ascii="Times New Roman" w:hAnsi="Times New Roman" w:cs="Times New Roman"/>
          <w:color w:val="0D0D0D"/>
        </w:rPr>
        <w:t xml:space="preserve">Yazılı, </w:t>
      </w:r>
      <w:r w:rsidR="0012749C">
        <w:rPr>
          <w:rFonts w:ascii="Times New Roman" w:hAnsi="Times New Roman" w:cs="Times New Roman"/>
          <w:color w:val="0D0D0D"/>
        </w:rPr>
        <w:t>performans</w:t>
      </w:r>
      <w:r w:rsidRPr="00B66FFD">
        <w:rPr>
          <w:rFonts w:ascii="Times New Roman" w:hAnsi="Times New Roman" w:cs="Times New Roman"/>
          <w:color w:val="0D0D0D"/>
        </w:rPr>
        <w:t xml:space="preserve">, proje gibi çalışmaların değerlendirilme </w:t>
      </w:r>
      <w:proofErr w:type="gramStart"/>
      <w:r w:rsidRPr="00B66FFD">
        <w:rPr>
          <w:rFonts w:ascii="Times New Roman" w:hAnsi="Times New Roman" w:cs="Times New Roman"/>
          <w:color w:val="0D0D0D"/>
        </w:rPr>
        <w:t>k</w:t>
      </w:r>
      <w:r>
        <w:rPr>
          <w:rFonts w:ascii="Times New Roman" w:hAnsi="Times New Roman" w:cs="Times New Roman"/>
          <w:color w:val="0D0D0D"/>
        </w:rPr>
        <w:t>riterlerinin</w:t>
      </w:r>
      <w:proofErr w:type="gramEnd"/>
      <w:r>
        <w:rPr>
          <w:rFonts w:ascii="Times New Roman" w:hAnsi="Times New Roman" w:cs="Times New Roman"/>
          <w:color w:val="0D0D0D"/>
        </w:rPr>
        <w:t xml:space="preserve"> gözden geçirilmesi,</w:t>
      </w:r>
    </w:p>
    <w:p w:rsidR="00B66FFD" w:rsidRDefault="001779A0" w:rsidP="00593BAD">
      <w:pPr>
        <w:numPr>
          <w:ilvl w:val="0"/>
          <w:numId w:val="1"/>
        </w:numPr>
        <w:shd w:val="clear" w:color="auto" w:fill="FFFFFF"/>
        <w:tabs>
          <w:tab w:val="clear" w:pos="720"/>
          <w:tab w:val="num" w:pos="284"/>
        </w:tabs>
        <w:spacing w:before="100" w:beforeAutospacing="1" w:after="100" w:afterAutospacing="1" w:line="330" w:lineRule="atLeast"/>
        <w:ind w:left="284" w:hanging="284"/>
        <w:rPr>
          <w:rFonts w:ascii="Times New Roman" w:hAnsi="Times New Roman" w:cs="Times New Roman"/>
          <w:color w:val="0D0D0D"/>
        </w:rPr>
      </w:pPr>
      <w:r>
        <w:rPr>
          <w:rFonts w:ascii="Times New Roman" w:hAnsi="Times New Roman" w:cs="Times New Roman"/>
          <w:color w:val="0D0D0D"/>
        </w:rPr>
        <w:t>Teknolojinin derslere katkısı</w:t>
      </w:r>
      <w:r w:rsidR="00B66FFD">
        <w:rPr>
          <w:rFonts w:ascii="Times New Roman" w:hAnsi="Times New Roman" w:cs="Times New Roman"/>
          <w:color w:val="0D0D0D"/>
        </w:rPr>
        <w:t>,</w:t>
      </w:r>
    </w:p>
    <w:p w:rsidR="00B66FFD" w:rsidRPr="00B66FFD" w:rsidRDefault="00B66FFD" w:rsidP="00593BAD">
      <w:pPr>
        <w:numPr>
          <w:ilvl w:val="0"/>
          <w:numId w:val="1"/>
        </w:numPr>
        <w:shd w:val="clear" w:color="auto" w:fill="FFFFFF"/>
        <w:tabs>
          <w:tab w:val="clear" w:pos="720"/>
          <w:tab w:val="num" w:pos="284"/>
        </w:tabs>
        <w:spacing w:before="100" w:beforeAutospacing="1" w:after="100" w:afterAutospacing="1" w:line="330" w:lineRule="atLeast"/>
        <w:ind w:left="284" w:hanging="284"/>
        <w:rPr>
          <w:rFonts w:ascii="Times New Roman" w:hAnsi="Times New Roman" w:cs="Times New Roman"/>
          <w:color w:val="0D0D0D"/>
        </w:rPr>
      </w:pPr>
      <w:r>
        <w:rPr>
          <w:rFonts w:ascii="Times New Roman" w:hAnsi="Times New Roman" w:cs="Times New Roman"/>
          <w:color w:val="0D0D0D"/>
        </w:rPr>
        <w:t>Dilek ve temenniler.</w:t>
      </w:r>
    </w:p>
    <w:p w:rsidR="00B66FFD" w:rsidRPr="00B66FFD" w:rsidRDefault="00B66FFD" w:rsidP="00593BAD">
      <w:pPr>
        <w:pStyle w:val="ListeParagraf"/>
        <w:spacing w:after="0"/>
        <w:rPr>
          <w:rFonts w:ascii="Times New Roman" w:eastAsia="Times New Roman" w:hAnsi="Times New Roman" w:cs="Times New Roman"/>
          <w:bCs/>
          <w:color w:val="000000"/>
        </w:rPr>
      </w:pPr>
    </w:p>
    <w:p w:rsidR="00B66FFD" w:rsidRDefault="00B66FFD" w:rsidP="00593BAD">
      <w:pPr>
        <w:shd w:val="clear" w:color="auto" w:fill="FFFFFF"/>
        <w:spacing w:after="0" w:line="330" w:lineRule="atLeast"/>
        <w:jc w:val="center"/>
        <w:rPr>
          <w:rFonts w:ascii="Times New Roman" w:hAnsi="Times New Roman" w:cs="Times New Roman"/>
          <w:b/>
          <w:bCs/>
          <w:color w:val="0D0D0D"/>
        </w:rPr>
      </w:pPr>
      <w:r w:rsidRPr="00B66FFD">
        <w:rPr>
          <w:rFonts w:ascii="Times New Roman" w:hAnsi="Times New Roman" w:cs="Times New Roman"/>
          <w:b/>
          <w:bCs/>
          <w:color w:val="0D0D0D"/>
        </w:rPr>
        <w:t>ALINAN KARARLAR</w:t>
      </w:r>
    </w:p>
    <w:p w:rsidR="00B66FFD" w:rsidRDefault="00B66FFD" w:rsidP="00593BAD">
      <w:pPr>
        <w:shd w:val="clear" w:color="auto" w:fill="FFFFFF"/>
        <w:spacing w:after="0" w:line="330" w:lineRule="atLeast"/>
        <w:jc w:val="center"/>
        <w:rPr>
          <w:rFonts w:ascii="Times New Roman" w:hAnsi="Times New Roman" w:cs="Times New Roman"/>
          <w:b/>
          <w:bCs/>
          <w:color w:val="0D0D0D"/>
        </w:rPr>
      </w:pPr>
    </w:p>
    <w:p w:rsidR="00B66FFD" w:rsidRPr="00B66FFD" w:rsidRDefault="00B66FFD" w:rsidP="00593BAD">
      <w:pPr>
        <w:pStyle w:val="ListeParagraf"/>
        <w:numPr>
          <w:ilvl w:val="0"/>
          <w:numId w:val="3"/>
        </w:numPr>
        <w:spacing w:after="120" w:line="360" w:lineRule="auto"/>
        <w:ind w:left="284" w:hanging="284"/>
        <w:jc w:val="both"/>
        <w:rPr>
          <w:rFonts w:ascii="Times New Roman" w:hAnsi="Times New Roman" w:cs="Times New Roman"/>
        </w:rPr>
      </w:pPr>
      <w:r w:rsidRPr="00B66FFD">
        <w:rPr>
          <w:rFonts w:ascii="Times New Roman" w:hAnsi="Times New Roman" w:cs="Times New Roman"/>
        </w:rPr>
        <w:t xml:space="preserve">Okul Müdür Yardımcısı </w:t>
      </w:r>
      <w:r w:rsidR="00593BAD">
        <w:rPr>
          <w:rFonts w:ascii="Times New Roman" w:hAnsi="Times New Roman" w:cs="Times New Roman"/>
        </w:rPr>
        <w:t>XXXXXXXXXX</w:t>
      </w:r>
      <w:r w:rsidRPr="00B66FFD">
        <w:rPr>
          <w:rFonts w:ascii="Times New Roman" w:hAnsi="Times New Roman" w:cs="Times New Roman"/>
        </w:rPr>
        <w:t xml:space="preserve"> 201</w:t>
      </w:r>
      <w:r>
        <w:rPr>
          <w:rFonts w:ascii="Times New Roman" w:hAnsi="Times New Roman" w:cs="Times New Roman"/>
        </w:rPr>
        <w:t>8</w:t>
      </w:r>
      <w:r w:rsidRPr="00B66FFD">
        <w:rPr>
          <w:rFonts w:ascii="Times New Roman" w:hAnsi="Times New Roman" w:cs="Times New Roman"/>
        </w:rPr>
        <w:t>–201</w:t>
      </w:r>
      <w:r>
        <w:rPr>
          <w:rFonts w:ascii="Times New Roman" w:hAnsi="Times New Roman" w:cs="Times New Roman"/>
        </w:rPr>
        <w:t>9</w:t>
      </w:r>
      <w:r w:rsidRPr="00B66FFD">
        <w:rPr>
          <w:rFonts w:ascii="Times New Roman" w:hAnsi="Times New Roman" w:cs="Times New Roman"/>
        </w:rPr>
        <w:t xml:space="preserve"> Eğitim-Öğretim yılı II. kanaat döneminin başarılara vesile olması temennisiyle toplantıyı açtı.</w:t>
      </w:r>
    </w:p>
    <w:p w:rsidR="00B66FFD" w:rsidRPr="00B66FFD" w:rsidRDefault="00B66FFD" w:rsidP="00593BAD">
      <w:pPr>
        <w:numPr>
          <w:ilvl w:val="0"/>
          <w:numId w:val="3"/>
        </w:numPr>
        <w:spacing w:after="120" w:line="360" w:lineRule="auto"/>
        <w:ind w:left="284" w:hanging="284"/>
        <w:jc w:val="both"/>
        <w:rPr>
          <w:rFonts w:ascii="Times New Roman" w:hAnsi="Times New Roman" w:cs="Times New Roman"/>
        </w:rPr>
      </w:pPr>
      <w:r w:rsidRPr="00B66FFD">
        <w:rPr>
          <w:rFonts w:ascii="Times New Roman" w:hAnsi="Times New Roman" w:cs="Times New Roman"/>
        </w:rPr>
        <w:t>201</w:t>
      </w:r>
      <w:r>
        <w:rPr>
          <w:rFonts w:ascii="Times New Roman" w:hAnsi="Times New Roman" w:cs="Times New Roman"/>
        </w:rPr>
        <w:t>8</w:t>
      </w:r>
      <w:r w:rsidRPr="00B66FFD">
        <w:rPr>
          <w:rFonts w:ascii="Times New Roman" w:hAnsi="Times New Roman" w:cs="Times New Roman"/>
        </w:rPr>
        <w:t>–201</w:t>
      </w:r>
      <w:r>
        <w:rPr>
          <w:rFonts w:ascii="Times New Roman" w:hAnsi="Times New Roman" w:cs="Times New Roman"/>
        </w:rPr>
        <w:t>9</w:t>
      </w:r>
      <w:r w:rsidRPr="00B66FFD">
        <w:rPr>
          <w:rFonts w:ascii="Times New Roman" w:hAnsi="Times New Roman" w:cs="Times New Roman"/>
        </w:rPr>
        <w:t xml:space="preserve"> Eğitim-Öğretim yılı I. kanaat döneminde yapılan zümre toplantı tutanakları ve toplantılarında alınan kararlar </w:t>
      </w:r>
      <w:r>
        <w:rPr>
          <w:rFonts w:ascii="Times New Roman" w:hAnsi="Times New Roman" w:cs="Times New Roman"/>
        </w:rPr>
        <w:t>değerlendirildi.</w:t>
      </w:r>
      <w:r w:rsidRPr="00B66FFD">
        <w:rPr>
          <w:rFonts w:ascii="Times New Roman" w:hAnsi="Times New Roman" w:cs="Times New Roman"/>
        </w:rPr>
        <w:t xml:space="preserve"> Değerlendirme sonucunda </w:t>
      </w:r>
      <w:r w:rsidR="008F5484">
        <w:rPr>
          <w:rFonts w:ascii="Times New Roman" w:hAnsi="Times New Roman" w:cs="Times New Roman"/>
        </w:rPr>
        <w:t>Almanca</w:t>
      </w:r>
      <w:bookmarkStart w:id="0" w:name="_GoBack"/>
      <w:bookmarkEnd w:id="0"/>
      <w:r w:rsidRPr="00B66FFD">
        <w:rPr>
          <w:rFonts w:ascii="Times New Roman" w:hAnsi="Times New Roman" w:cs="Times New Roman"/>
        </w:rPr>
        <w:t xml:space="preserve"> derslerinde zümre toplantılarında alınan kararlar doğrultusunda hareket edildiği tespit edildi.</w:t>
      </w:r>
      <w:r w:rsidRPr="00B66FFD">
        <w:rPr>
          <w:rFonts w:ascii="Times New Roman" w:hAnsi="Times New Roman" w:cs="Times New Roman"/>
          <w:b/>
        </w:rPr>
        <w:t xml:space="preserve"> </w:t>
      </w:r>
    </w:p>
    <w:p w:rsidR="00B66FFD" w:rsidRDefault="00593BAD" w:rsidP="00593BAD">
      <w:pPr>
        <w:pStyle w:val="ListeParagraf"/>
        <w:numPr>
          <w:ilvl w:val="0"/>
          <w:numId w:val="3"/>
        </w:numPr>
        <w:shd w:val="clear" w:color="auto" w:fill="FFFFFF"/>
        <w:spacing w:after="0" w:line="330" w:lineRule="atLeast"/>
        <w:ind w:left="284" w:hanging="284"/>
        <w:jc w:val="both"/>
        <w:rPr>
          <w:rFonts w:ascii="Times New Roman" w:hAnsi="Times New Roman" w:cs="Times New Roman"/>
          <w:color w:val="0D0D0D"/>
        </w:rPr>
      </w:pPr>
      <w:r>
        <w:rPr>
          <w:rFonts w:ascii="Times New Roman" w:hAnsi="Times New Roman" w:cs="Times New Roman"/>
          <w:color w:val="0D0D0D"/>
        </w:rPr>
        <w:t>Almanca ders</w:t>
      </w:r>
      <w:r w:rsidR="00FD73E1">
        <w:rPr>
          <w:rFonts w:ascii="Times New Roman" w:hAnsi="Times New Roman" w:cs="Times New Roman"/>
          <w:color w:val="0D0D0D"/>
        </w:rPr>
        <w:t>ine girilen bütün sınıflar bazında yıllık plana paralel ders işlendiği görüldü.</w:t>
      </w:r>
    </w:p>
    <w:p w:rsidR="00FD73E1" w:rsidRDefault="00FD73E1" w:rsidP="00593BAD">
      <w:pPr>
        <w:pStyle w:val="ListeParagraf"/>
        <w:shd w:val="clear" w:color="auto" w:fill="FFFFFF"/>
        <w:spacing w:after="0" w:line="330" w:lineRule="atLeast"/>
        <w:jc w:val="both"/>
        <w:rPr>
          <w:rFonts w:ascii="Times New Roman" w:hAnsi="Times New Roman" w:cs="Times New Roman"/>
          <w:color w:val="0D0D0D"/>
        </w:rPr>
      </w:pPr>
    </w:p>
    <w:p w:rsidR="00FD73E1" w:rsidRDefault="00FD73E1" w:rsidP="00593BAD">
      <w:pPr>
        <w:pStyle w:val="ListeParagraf"/>
        <w:numPr>
          <w:ilvl w:val="0"/>
          <w:numId w:val="3"/>
        </w:numPr>
        <w:spacing w:after="0" w:line="360" w:lineRule="auto"/>
        <w:ind w:left="284" w:hanging="284"/>
        <w:jc w:val="both"/>
        <w:rPr>
          <w:rFonts w:ascii="Times New Roman" w:hAnsi="Times New Roman" w:cs="Times New Roman"/>
          <w:color w:val="000000"/>
        </w:rPr>
      </w:pPr>
      <w:r w:rsidRPr="00FD73E1">
        <w:rPr>
          <w:rFonts w:ascii="Times New Roman" w:hAnsi="Times New Roman" w:cs="Times New Roman"/>
          <w:color w:val="000000"/>
        </w:rPr>
        <w:t>Atatürkçülük ilke ve inkılâpla</w:t>
      </w:r>
      <w:r w:rsidR="001779A0">
        <w:rPr>
          <w:rFonts w:ascii="Times New Roman" w:hAnsi="Times New Roman" w:cs="Times New Roman"/>
          <w:color w:val="000000"/>
        </w:rPr>
        <w:t xml:space="preserve">rı konularının yıllık </w:t>
      </w:r>
      <w:r w:rsidRPr="00FD73E1">
        <w:rPr>
          <w:rFonts w:ascii="Times New Roman" w:hAnsi="Times New Roman" w:cs="Times New Roman"/>
          <w:color w:val="000000"/>
        </w:rPr>
        <w:t>plana aktarılm</w:t>
      </w:r>
      <w:r w:rsidR="001779A0">
        <w:rPr>
          <w:rFonts w:ascii="Times New Roman" w:hAnsi="Times New Roman" w:cs="Times New Roman"/>
          <w:color w:val="000000"/>
        </w:rPr>
        <w:t>ası ve uygulanması kararı verilmişt</w:t>
      </w:r>
      <w:r w:rsidRPr="00FD73E1">
        <w:rPr>
          <w:rFonts w:ascii="Times New Roman" w:hAnsi="Times New Roman" w:cs="Times New Roman"/>
          <w:color w:val="000000"/>
        </w:rPr>
        <w:t xml:space="preserve">i. I. kanaat döneminde alınan bu kararının uygulandığı görüldü. II. kanaat döneminde de Atatürkçülük,  ilke ve inkılâpları konularının </w:t>
      </w:r>
      <w:r w:rsidR="001779A0">
        <w:rPr>
          <w:rFonts w:ascii="Times New Roman" w:hAnsi="Times New Roman" w:cs="Times New Roman"/>
          <w:color w:val="000000"/>
        </w:rPr>
        <w:t>ünitelerde planlandığı şekilde</w:t>
      </w:r>
      <w:r w:rsidRPr="00FD73E1">
        <w:rPr>
          <w:rFonts w:ascii="Times New Roman" w:hAnsi="Times New Roman" w:cs="Times New Roman"/>
          <w:color w:val="000000"/>
        </w:rPr>
        <w:t xml:space="preserve"> aktarılması ve uygulanması kararı verildi.</w:t>
      </w:r>
    </w:p>
    <w:p w:rsidR="005B29E6" w:rsidRPr="00FD73E1" w:rsidRDefault="005B29E6" w:rsidP="00593BAD">
      <w:pPr>
        <w:pStyle w:val="ListeParagraf"/>
        <w:spacing w:after="0" w:line="360" w:lineRule="auto"/>
        <w:jc w:val="both"/>
        <w:rPr>
          <w:rFonts w:ascii="Times New Roman" w:hAnsi="Times New Roman" w:cs="Times New Roman"/>
          <w:color w:val="000000"/>
        </w:rPr>
      </w:pPr>
    </w:p>
    <w:p w:rsidR="005B29E6" w:rsidRDefault="005B29E6" w:rsidP="00593BAD">
      <w:pPr>
        <w:numPr>
          <w:ilvl w:val="0"/>
          <w:numId w:val="3"/>
        </w:numPr>
        <w:spacing w:after="120" w:line="360" w:lineRule="auto"/>
        <w:ind w:left="284" w:hanging="284"/>
        <w:jc w:val="both"/>
        <w:rPr>
          <w:rFonts w:ascii="Times New Roman" w:hAnsi="Times New Roman" w:cs="Times New Roman"/>
        </w:rPr>
      </w:pPr>
      <w:r w:rsidRPr="005B29E6">
        <w:rPr>
          <w:rFonts w:ascii="Times New Roman" w:hAnsi="Times New Roman" w:cs="Times New Roman"/>
        </w:rPr>
        <w:t>Bütün sınıfların I. kanaat dönemindeki başarı durumları teker teker gözden geçirildi. Bu bağlamda dersler çerçevesinde şubelerin başarı oranlarının şu şekilde sıralandığı görüldü:</w:t>
      </w:r>
    </w:p>
    <w:tbl>
      <w:tblPr>
        <w:tblStyle w:val="TabloKlavuzu"/>
        <w:tblW w:w="0" w:type="auto"/>
        <w:tblLook w:val="04A0" w:firstRow="1" w:lastRow="0" w:firstColumn="1" w:lastColumn="0" w:noHBand="0" w:noVBand="1"/>
      </w:tblPr>
      <w:tblGrid>
        <w:gridCol w:w="2442"/>
        <w:gridCol w:w="2443"/>
        <w:gridCol w:w="2443"/>
        <w:gridCol w:w="2443"/>
      </w:tblGrid>
      <w:tr w:rsidR="001779A0" w:rsidTr="001779A0">
        <w:tc>
          <w:tcPr>
            <w:tcW w:w="2480" w:type="dxa"/>
          </w:tcPr>
          <w:p w:rsidR="001779A0" w:rsidRDefault="001779A0" w:rsidP="001779A0">
            <w:pPr>
              <w:spacing w:after="120" w:line="360" w:lineRule="auto"/>
              <w:jc w:val="both"/>
              <w:rPr>
                <w:rFonts w:ascii="Times New Roman" w:hAnsi="Times New Roman" w:cs="Times New Roman"/>
              </w:rPr>
            </w:pPr>
          </w:p>
        </w:tc>
        <w:tc>
          <w:tcPr>
            <w:tcW w:w="2480" w:type="dxa"/>
          </w:tcPr>
          <w:p w:rsidR="001779A0" w:rsidRDefault="001779A0" w:rsidP="001779A0">
            <w:pPr>
              <w:spacing w:after="120" w:line="360" w:lineRule="auto"/>
              <w:jc w:val="both"/>
              <w:rPr>
                <w:rFonts w:ascii="Times New Roman" w:hAnsi="Times New Roman" w:cs="Times New Roman"/>
              </w:rPr>
            </w:pPr>
          </w:p>
        </w:tc>
        <w:tc>
          <w:tcPr>
            <w:tcW w:w="2480" w:type="dxa"/>
          </w:tcPr>
          <w:p w:rsidR="001779A0" w:rsidRDefault="001779A0" w:rsidP="001779A0">
            <w:pPr>
              <w:spacing w:after="120" w:line="360" w:lineRule="auto"/>
              <w:jc w:val="both"/>
              <w:rPr>
                <w:rFonts w:ascii="Times New Roman" w:hAnsi="Times New Roman" w:cs="Times New Roman"/>
              </w:rPr>
            </w:pPr>
          </w:p>
        </w:tc>
        <w:tc>
          <w:tcPr>
            <w:tcW w:w="2481" w:type="dxa"/>
          </w:tcPr>
          <w:p w:rsidR="001779A0" w:rsidRDefault="001779A0" w:rsidP="001779A0">
            <w:pPr>
              <w:spacing w:after="120" w:line="360" w:lineRule="auto"/>
              <w:jc w:val="both"/>
              <w:rPr>
                <w:rFonts w:ascii="Times New Roman" w:hAnsi="Times New Roman" w:cs="Times New Roman"/>
              </w:rPr>
            </w:pPr>
          </w:p>
        </w:tc>
      </w:tr>
      <w:tr w:rsidR="001779A0" w:rsidTr="001779A0">
        <w:tc>
          <w:tcPr>
            <w:tcW w:w="2480" w:type="dxa"/>
          </w:tcPr>
          <w:p w:rsidR="001779A0" w:rsidRDefault="001779A0" w:rsidP="001779A0">
            <w:pPr>
              <w:spacing w:after="120" w:line="360" w:lineRule="auto"/>
              <w:jc w:val="both"/>
              <w:rPr>
                <w:rFonts w:ascii="Times New Roman" w:hAnsi="Times New Roman" w:cs="Times New Roman"/>
              </w:rPr>
            </w:pPr>
          </w:p>
        </w:tc>
        <w:tc>
          <w:tcPr>
            <w:tcW w:w="2480" w:type="dxa"/>
          </w:tcPr>
          <w:p w:rsidR="001779A0" w:rsidRDefault="001779A0" w:rsidP="001779A0">
            <w:pPr>
              <w:spacing w:after="120" w:line="360" w:lineRule="auto"/>
              <w:jc w:val="both"/>
              <w:rPr>
                <w:rFonts w:ascii="Times New Roman" w:hAnsi="Times New Roman" w:cs="Times New Roman"/>
              </w:rPr>
            </w:pPr>
          </w:p>
        </w:tc>
        <w:tc>
          <w:tcPr>
            <w:tcW w:w="2480" w:type="dxa"/>
          </w:tcPr>
          <w:p w:rsidR="001779A0" w:rsidRDefault="001779A0" w:rsidP="001779A0">
            <w:pPr>
              <w:spacing w:after="120" w:line="360" w:lineRule="auto"/>
              <w:jc w:val="both"/>
              <w:rPr>
                <w:rFonts w:ascii="Times New Roman" w:hAnsi="Times New Roman" w:cs="Times New Roman"/>
              </w:rPr>
            </w:pPr>
          </w:p>
        </w:tc>
        <w:tc>
          <w:tcPr>
            <w:tcW w:w="2481" w:type="dxa"/>
          </w:tcPr>
          <w:p w:rsidR="001779A0" w:rsidRDefault="001779A0" w:rsidP="001779A0">
            <w:pPr>
              <w:spacing w:after="120" w:line="360" w:lineRule="auto"/>
              <w:jc w:val="both"/>
              <w:rPr>
                <w:rFonts w:ascii="Times New Roman" w:hAnsi="Times New Roman" w:cs="Times New Roman"/>
              </w:rPr>
            </w:pPr>
          </w:p>
        </w:tc>
      </w:tr>
      <w:tr w:rsidR="001779A0" w:rsidTr="001779A0">
        <w:tc>
          <w:tcPr>
            <w:tcW w:w="2480" w:type="dxa"/>
          </w:tcPr>
          <w:p w:rsidR="001779A0" w:rsidRDefault="001779A0" w:rsidP="001779A0">
            <w:pPr>
              <w:spacing w:after="120" w:line="360" w:lineRule="auto"/>
              <w:jc w:val="both"/>
              <w:rPr>
                <w:rFonts w:ascii="Times New Roman" w:hAnsi="Times New Roman" w:cs="Times New Roman"/>
              </w:rPr>
            </w:pPr>
          </w:p>
        </w:tc>
        <w:tc>
          <w:tcPr>
            <w:tcW w:w="2480" w:type="dxa"/>
          </w:tcPr>
          <w:p w:rsidR="001779A0" w:rsidRDefault="001779A0" w:rsidP="001779A0">
            <w:pPr>
              <w:spacing w:after="120" w:line="360" w:lineRule="auto"/>
              <w:jc w:val="both"/>
              <w:rPr>
                <w:rFonts w:ascii="Times New Roman" w:hAnsi="Times New Roman" w:cs="Times New Roman"/>
              </w:rPr>
            </w:pPr>
          </w:p>
        </w:tc>
        <w:tc>
          <w:tcPr>
            <w:tcW w:w="2480" w:type="dxa"/>
          </w:tcPr>
          <w:p w:rsidR="001779A0" w:rsidRDefault="001779A0" w:rsidP="001779A0">
            <w:pPr>
              <w:spacing w:after="120" w:line="360" w:lineRule="auto"/>
              <w:jc w:val="both"/>
              <w:rPr>
                <w:rFonts w:ascii="Times New Roman" w:hAnsi="Times New Roman" w:cs="Times New Roman"/>
              </w:rPr>
            </w:pPr>
          </w:p>
        </w:tc>
        <w:tc>
          <w:tcPr>
            <w:tcW w:w="2481" w:type="dxa"/>
          </w:tcPr>
          <w:p w:rsidR="001779A0" w:rsidRDefault="001779A0" w:rsidP="001779A0">
            <w:pPr>
              <w:spacing w:after="120" w:line="360" w:lineRule="auto"/>
              <w:jc w:val="both"/>
              <w:rPr>
                <w:rFonts w:ascii="Times New Roman" w:hAnsi="Times New Roman" w:cs="Times New Roman"/>
              </w:rPr>
            </w:pPr>
          </w:p>
        </w:tc>
      </w:tr>
    </w:tbl>
    <w:p w:rsidR="001779A0" w:rsidRPr="005B29E6" w:rsidRDefault="001779A0" w:rsidP="001779A0">
      <w:pPr>
        <w:spacing w:after="120" w:line="360" w:lineRule="auto"/>
        <w:jc w:val="both"/>
        <w:rPr>
          <w:rFonts w:ascii="Times New Roman" w:hAnsi="Times New Roman" w:cs="Times New Roman"/>
        </w:rPr>
      </w:pPr>
    </w:p>
    <w:p w:rsidR="0012749C" w:rsidRDefault="0021311D" w:rsidP="00593BAD">
      <w:pPr>
        <w:pStyle w:val="ListeParagraf"/>
        <w:spacing w:after="120" w:line="360" w:lineRule="auto"/>
        <w:ind w:left="284"/>
        <w:jc w:val="both"/>
        <w:rPr>
          <w:rFonts w:ascii="Times New Roman" w:hAnsi="Times New Roman" w:cs="Times New Roman"/>
          <w:color w:val="000000"/>
        </w:rPr>
      </w:pPr>
      <w:r w:rsidRPr="0021311D">
        <w:rPr>
          <w:rFonts w:ascii="Times New Roman" w:hAnsi="Times New Roman" w:cs="Times New Roman"/>
          <w:color w:val="000000"/>
        </w:rPr>
        <w:lastRenderedPageBreak/>
        <w:t xml:space="preserve">Öğrenci başarısının artırılması için velilerle, okul rehber ve sınıf rehber öğretmenleriyle sürekli işbirliğine gidilmesine karar verildi. </w:t>
      </w:r>
      <w:proofErr w:type="gramStart"/>
      <w:r w:rsidR="001779A0">
        <w:rPr>
          <w:rFonts w:ascii="Times New Roman" w:hAnsi="Times New Roman" w:cs="Times New Roman"/>
          <w:color w:val="000000"/>
        </w:rPr>
        <w:t>Ayrıca</w:t>
      </w:r>
      <w:r w:rsidRPr="0021311D">
        <w:rPr>
          <w:rFonts w:ascii="Times New Roman" w:hAnsi="Times New Roman" w:cs="Times New Roman"/>
          <w:color w:val="000000"/>
        </w:rPr>
        <w:t xml:space="preserve"> s</w:t>
      </w:r>
      <w:r w:rsidRPr="0021311D">
        <w:rPr>
          <w:rFonts w:ascii="Times New Roman" w:hAnsi="Times New Roman" w:cs="Times New Roman"/>
        </w:rPr>
        <w:t xml:space="preserve">ınıflarda düzeni bozan öğrencilerle teke tek görüşülmesine, öğrencinin başarısını arttırmak için dersin ilk </w:t>
      </w:r>
      <w:r w:rsidR="001779A0">
        <w:rPr>
          <w:rFonts w:ascii="Times New Roman" w:hAnsi="Times New Roman" w:cs="Times New Roman"/>
        </w:rPr>
        <w:t>bir kaç</w:t>
      </w:r>
      <w:r w:rsidRPr="0021311D">
        <w:rPr>
          <w:rFonts w:ascii="Times New Roman" w:hAnsi="Times New Roman" w:cs="Times New Roman"/>
        </w:rPr>
        <w:t xml:space="preserve"> dakikasında önceki konuyla ilgili soruların sorulmasına ve açıklanması ile yeni konuya geçiş yapılmasına, öğrencileri aktif tutabilmek için soru-cevap yönteminin sık kullanılmasına, öğrencilere; öğretmenlerle ve arkadaşları ile olan ilişkilerinde davranışlarında örnek olmaları gerektiği ve bu olumlu davranışların başarılarını arttıracağının belirtilmesine karar verildi.</w:t>
      </w:r>
      <w:r w:rsidRPr="0021311D">
        <w:rPr>
          <w:rFonts w:ascii="Times New Roman" w:hAnsi="Times New Roman" w:cs="Times New Roman"/>
          <w:color w:val="000000"/>
        </w:rPr>
        <w:t xml:space="preserve">     </w:t>
      </w:r>
      <w:proofErr w:type="gramEnd"/>
    </w:p>
    <w:p w:rsidR="0021311D" w:rsidRPr="0021311D" w:rsidRDefault="0021311D" w:rsidP="00593BAD">
      <w:pPr>
        <w:pStyle w:val="ListeParagraf"/>
        <w:spacing w:after="120" w:line="360" w:lineRule="auto"/>
        <w:jc w:val="both"/>
        <w:rPr>
          <w:rFonts w:ascii="Times New Roman" w:hAnsi="Times New Roman" w:cs="Times New Roman"/>
        </w:rPr>
      </w:pPr>
      <w:r w:rsidRPr="0021311D">
        <w:rPr>
          <w:rFonts w:ascii="Times New Roman" w:hAnsi="Times New Roman" w:cs="Times New Roman"/>
          <w:color w:val="000000"/>
        </w:rPr>
        <w:t xml:space="preserve">      </w:t>
      </w:r>
    </w:p>
    <w:p w:rsidR="005952E0" w:rsidRPr="00FD3FF2" w:rsidRDefault="001779A0" w:rsidP="00593BAD">
      <w:pPr>
        <w:pStyle w:val="ListeParagraf"/>
        <w:numPr>
          <w:ilvl w:val="0"/>
          <w:numId w:val="3"/>
        </w:numP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Sınavların aynı I. Dönemde olduğu gibi dört beceriye dönük yapılmasına,</w:t>
      </w:r>
      <w:r w:rsidR="00FD3F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5952E0" w:rsidRPr="00FD3FF2">
        <w:rPr>
          <w:rFonts w:ascii="Times New Roman" w:eastAsia="Times New Roman" w:hAnsi="Times New Roman" w:cs="Times New Roman"/>
          <w:color w:val="000000"/>
        </w:rPr>
        <w:t>ınav sonrasında, genel hatalar</w:t>
      </w:r>
      <w:r>
        <w:rPr>
          <w:rFonts w:ascii="Times New Roman" w:eastAsia="Times New Roman" w:hAnsi="Times New Roman" w:cs="Times New Roman"/>
          <w:color w:val="000000"/>
        </w:rPr>
        <w:t>ın</w:t>
      </w:r>
      <w:r w:rsidR="005952E0" w:rsidRPr="00FD3FF2">
        <w:rPr>
          <w:rFonts w:ascii="Times New Roman" w:eastAsia="Times New Roman" w:hAnsi="Times New Roman" w:cs="Times New Roman"/>
          <w:color w:val="000000"/>
        </w:rPr>
        <w:t xml:space="preserve"> belirlen</w:t>
      </w:r>
      <w:r w:rsidR="00E07D7C" w:rsidRPr="00FD3FF2">
        <w:rPr>
          <w:rFonts w:ascii="Times New Roman" w:eastAsia="Times New Roman" w:hAnsi="Times New Roman" w:cs="Times New Roman"/>
          <w:color w:val="000000"/>
        </w:rPr>
        <w:t xml:space="preserve">mesine, </w:t>
      </w:r>
      <w:r w:rsidR="005952E0" w:rsidRPr="00FD3FF2">
        <w:rPr>
          <w:rFonts w:ascii="Times New Roman" w:eastAsia="Times New Roman" w:hAnsi="Times New Roman" w:cs="Times New Roman"/>
          <w:color w:val="000000"/>
        </w:rPr>
        <w:t>başarısız olunan konularda konunun tekrarı</w:t>
      </w:r>
      <w:r w:rsidR="00E07D7C" w:rsidRPr="00FD3FF2">
        <w:rPr>
          <w:rFonts w:ascii="Times New Roman" w:eastAsia="Times New Roman" w:hAnsi="Times New Roman" w:cs="Times New Roman"/>
          <w:color w:val="000000"/>
        </w:rPr>
        <w:t>n</w:t>
      </w:r>
      <w:r>
        <w:rPr>
          <w:rFonts w:ascii="Times New Roman" w:eastAsia="Times New Roman" w:hAnsi="Times New Roman" w:cs="Times New Roman"/>
          <w:color w:val="000000"/>
        </w:rPr>
        <w:t>ın</w:t>
      </w:r>
      <w:r w:rsidR="00E07D7C" w:rsidRPr="00FD3FF2">
        <w:rPr>
          <w:rFonts w:ascii="Times New Roman" w:eastAsia="Times New Roman" w:hAnsi="Times New Roman" w:cs="Times New Roman"/>
          <w:color w:val="000000"/>
        </w:rPr>
        <w:t xml:space="preserve"> yapılmasına karar verildi.</w:t>
      </w:r>
    </w:p>
    <w:p w:rsidR="00E07D7C" w:rsidRPr="005952E0" w:rsidRDefault="00E07D7C" w:rsidP="00593BAD">
      <w:pPr>
        <w:spacing w:after="0" w:line="36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Performans değerlendirilmesinde ö</w:t>
      </w:r>
      <w:r w:rsidRPr="008167D0">
        <w:rPr>
          <w:rFonts w:ascii="Times New Roman" w:eastAsia="Times New Roman" w:hAnsi="Times New Roman" w:cs="Times New Roman"/>
        </w:rPr>
        <w:t>ğrencilerin hazırlık çalışmalarındaki özeni, aktiviteleri, derse katılımı, ders araç ve gereçlerini verimli kullanması, işbirliği yapma güçleri dikkate alınarak değerlendirme yapıl</w:t>
      </w:r>
      <w:r>
        <w:rPr>
          <w:rFonts w:ascii="Times New Roman" w:eastAsia="Times New Roman" w:hAnsi="Times New Roman" w:cs="Times New Roman"/>
        </w:rPr>
        <w:t>ması kararlaştırıldı.</w:t>
      </w:r>
      <w:r w:rsidRPr="008167D0">
        <w:rPr>
          <w:rFonts w:ascii="Times New Roman" w:eastAsia="Times New Roman" w:hAnsi="Times New Roman" w:cs="Times New Roman"/>
        </w:rPr>
        <w:t xml:space="preserve"> Yapılan bu çalışmalar birinci performans olarak, öğretmen-öğrenci işbirliği içerisinde belirlenen konuların hazırlanıp sunulması da ikinci performans olarak değerlendiril</w:t>
      </w:r>
      <w:r>
        <w:rPr>
          <w:rFonts w:ascii="Times New Roman" w:eastAsia="Times New Roman" w:hAnsi="Times New Roman" w:cs="Times New Roman"/>
        </w:rPr>
        <w:t>mesi kararlaştırıldı.</w:t>
      </w:r>
    </w:p>
    <w:p w:rsidR="0012749C" w:rsidRPr="0012749C" w:rsidRDefault="0012749C" w:rsidP="00593BAD">
      <w:pPr>
        <w:pStyle w:val="ListeParagraf"/>
        <w:spacing w:after="0" w:line="360" w:lineRule="auto"/>
        <w:ind w:left="284"/>
        <w:jc w:val="both"/>
        <w:rPr>
          <w:rFonts w:ascii="Times New Roman" w:hAnsi="Times New Roman" w:cs="Times New Roman"/>
        </w:rPr>
      </w:pPr>
      <w:r w:rsidRPr="0012749C">
        <w:rPr>
          <w:rFonts w:ascii="Times New Roman" w:hAnsi="Times New Roman" w:cs="Times New Roman"/>
        </w:rPr>
        <w:t>Proje alan öğrencilerin projelerinin hazır</w:t>
      </w:r>
      <w:r w:rsidR="00E07D7C">
        <w:rPr>
          <w:rFonts w:ascii="Times New Roman" w:hAnsi="Times New Roman" w:cs="Times New Roman"/>
        </w:rPr>
        <w:t>lanmasında hangi aşamada olduğu</w:t>
      </w:r>
      <w:r w:rsidRPr="0012749C">
        <w:rPr>
          <w:rFonts w:ascii="Times New Roman" w:hAnsi="Times New Roman" w:cs="Times New Roman"/>
        </w:rPr>
        <w:t xml:space="preserve"> takip edilerek gerekli yardımların yapılmasına karar verildi.</w:t>
      </w:r>
      <w:r w:rsidR="00E07D7C">
        <w:rPr>
          <w:rFonts w:ascii="Times New Roman" w:hAnsi="Times New Roman" w:cs="Times New Roman"/>
        </w:rPr>
        <w:t xml:space="preserve"> Projelerin belirlenen </w:t>
      </w:r>
      <w:proofErr w:type="gramStart"/>
      <w:r w:rsidR="00E07D7C">
        <w:rPr>
          <w:rFonts w:ascii="Times New Roman" w:hAnsi="Times New Roman" w:cs="Times New Roman"/>
        </w:rPr>
        <w:t>kriterler</w:t>
      </w:r>
      <w:proofErr w:type="gramEnd"/>
      <w:r w:rsidR="00E07D7C">
        <w:rPr>
          <w:rFonts w:ascii="Times New Roman" w:hAnsi="Times New Roman" w:cs="Times New Roman"/>
        </w:rPr>
        <w:t xml:space="preserve"> doğrultusunda değerlendirilmesi kararlaştırıldı. </w:t>
      </w:r>
    </w:p>
    <w:p w:rsidR="00B22FEB" w:rsidRDefault="008F5484" w:rsidP="008F5484">
      <w:pPr>
        <w:pStyle w:val="ListeParagraf"/>
        <w:numPr>
          <w:ilvl w:val="0"/>
          <w:numId w:val="3"/>
        </w:numPr>
        <w:shd w:val="clear" w:color="auto" w:fill="FFFFFF"/>
        <w:spacing w:after="0" w:line="330" w:lineRule="atLeast"/>
        <w:ind w:left="284" w:hanging="284"/>
        <w:jc w:val="both"/>
        <w:rPr>
          <w:rFonts w:ascii="Times New Roman" w:hAnsi="Times New Roman" w:cs="Times New Roman"/>
          <w:color w:val="0D0D0D"/>
        </w:rPr>
      </w:pPr>
      <w:r>
        <w:rPr>
          <w:rFonts w:ascii="Times New Roman" w:hAnsi="Times New Roman" w:cs="Times New Roman"/>
          <w:color w:val="0D0D0D"/>
        </w:rPr>
        <w:t xml:space="preserve">Son yıllarda okullarımızda Teknoloji ile donatılmış dersliklerin yaygınlaştığı, bu sayede dil öğrenen öğrencilerin de bundan azami şekilde faydalanabilmeleri gerektiği vurgulandı. Sınıflarımızdaki akıllı tahtalar vasıtasıyla, gerek bakanlığımızın gerekse özel yayınevlerinin kullanıma açtıkları </w:t>
      </w:r>
      <w:proofErr w:type="spellStart"/>
      <w:r>
        <w:rPr>
          <w:rFonts w:ascii="Times New Roman" w:hAnsi="Times New Roman" w:cs="Times New Roman"/>
          <w:color w:val="0D0D0D"/>
        </w:rPr>
        <w:t>Eba</w:t>
      </w:r>
      <w:proofErr w:type="spellEnd"/>
      <w:r>
        <w:rPr>
          <w:rFonts w:ascii="Times New Roman" w:hAnsi="Times New Roman" w:cs="Times New Roman"/>
          <w:color w:val="0D0D0D"/>
        </w:rPr>
        <w:t xml:space="preserve"> </w:t>
      </w:r>
      <w:proofErr w:type="spellStart"/>
      <w:r>
        <w:rPr>
          <w:rFonts w:ascii="Times New Roman" w:hAnsi="Times New Roman" w:cs="Times New Roman"/>
          <w:color w:val="0D0D0D"/>
        </w:rPr>
        <w:t>Portalındaki</w:t>
      </w:r>
      <w:proofErr w:type="spellEnd"/>
      <w:r>
        <w:rPr>
          <w:rFonts w:ascii="Times New Roman" w:hAnsi="Times New Roman" w:cs="Times New Roman"/>
          <w:color w:val="0D0D0D"/>
        </w:rPr>
        <w:t xml:space="preserve"> interaktif uygulamalar ile çalışma sayfalarından olabildiğince yararlanılması kararlaştırıldı.</w:t>
      </w:r>
    </w:p>
    <w:p w:rsidR="008F5484" w:rsidRPr="008F5484" w:rsidRDefault="008F5484" w:rsidP="008F5484">
      <w:pPr>
        <w:shd w:val="clear" w:color="auto" w:fill="FFFFFF"/>
        <w:spacing w:after="0" w:line="330" w:lineRule="atLeast"/>
        <w:jc w:val="both"/>
        <w:rPr>
          <w:rFonts w:ascii="Times New Roman" w:hAnsi="Times New Roman" w:cs="Times New Roman"/>
          <w:color w:val="0D0D0D"/>
        </w:rPr>
      </w:pPr>
    </w:p>
    <w:p w:rsidR="00B22FEB" w:rsidRPr="00B22FEB" w:rsidRDefault="00B22FEB" w:rsidP="00593BAD">
      <w:pPr>
        <w:pStyle w:val="ListeParagraf"/>
        <w:numPr>
          <w:ilvl w:val="0"/>
          <w:numId w:val="3"/>
        </w:numPr>
        <w:spacing w:after="120" w:line="360" w:lineRule="auto"/>
        <w:ind w:left="284" w:hanging="284"/>
        <w:jc w:val="both"/>
        <w:rPr>
          <w:rFonts w:ascii="Times New Roman" w:hAnsi="Times New Roman" w:cs="Times New Roman"/>
        </w:rPr>
      </w:pPr>
      <w:r w:rsidRPr="00B22FEB">
        <w:rPr>
          <w:rFonts w:ascii="Times New Roman" w:hAnsi="Times New Roman" w:cs="Times New Roman"/>
        </w:rPr>
        <w:t xml:space="preserve">Yukarıda alınan kararların okulumuza ve öğrencilerimize hayırlı olmasını temenni ederek, başarılı bir ikinci dönemin geçmesi dileği ile toplantı sonlandırıldı. </w:t>
      </w:r>
    </w:p>
    <w:p w:rsidR="00FD3FF2" w:rsidRDefault="00FD3FF2" w:rsidP="00593BAD">
      <w:pPr>
        <w:pStyle w:val="ListeParagraf"/>
        <w:shd w:val="clear" w:color="auto" w:fill="FFFFFF"/>
        <w:spacing w:after="0" w:line="330" w:lineRule="atLeast"/>
        <w:jc w:val="both"/>
        <w:rPr>
          <w:rFonts w:ascii="Times New Roman" w:hAnsi="Times New Roman" w:cs="Times New Roman"/>
          <w:color w:val="0D0D0D"/>
        </w:rPr>
      </w:pPr>
    </w:p>
    <w:p w:rsidR="00FD3FF2" w:rsidRDefault="00FD3FF2" w:rsidP="00593BAD">
      <w:pPr>
        <w:pStyle w:val="ListeParagraf"/>
        <w:shd w:val="clear" w:color="auto" w:fill="FFFFFF"/>
        <w:spacing w:after="0" w:line="330" w:lineRule="atLeast"/>
        <w:jc w:val="both"/>
        <w:rPr>
          <w:rFonts w:ascii="Times New Roman" w:hAnsi="Times New Roman" w:cs="Times New Roman"/>
          <w:color w:val="0D0D0D"/>
        </w:rPr>
      </w:pPr>
    </w:p>
    <w:p w:rsidR="00FD3FF2" w:rsidRDefault="00FD3FF2" w:rsidP="00593BAD">
      <w:pPr>
        <w:pStyle w:val="ListeParagraf"/>
        <w:shd w:val="clear" w:color="auto" w:fill="FFFFFF"/>
        <w:spacing w:after="0" w:line="330" w:lineRule="atLeast"/>
        <w:jc w:val="both"/>
        <w:rPr>
          <w:rFonts w:ascii="Times New Roman" w:hAnsi="Times New Roman" w:cs="Times New Roman"/>
          <w:color w:val="0D0D0D"/>
        </w:rPr>
      </w:pPr>
    </w:p>
    <w:p w:rsidR="00FD3FF2" w:rsidRPr="008167D0" w:rsidRDefault="00FD3FF2" w:rsidP="00593BAD">
      <w:pPr>
        <w:spacing w:after="0"/>
        <w:jc w:val="both"/>
        <w:rPr>
          <w:rFonts w:ascii="Times New Roman" w:eastAsia="Times New Roman" w:hAnsi="Times New Roman" w:cs="Times New Roman"/>
          <w:color w:val="000000"/>
        </w:rPr>
      </w:pPr>
    </w:p>
    <w:p w:rsidR="00FD3FF2" w:rsidRPr="008167D0" w:rsidRDefault="00D931B1" w:rsidP="00593BA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FD3FF2" w:rsidRPr="008167D0">
        <w:rPr>
          <w:rFonts w:ascii="Times New Roman" w:eastAsia="Times New Roman" w:hAnsi="Times New Roman" w:cs="Times New Roman"/>
          <w:color w:val="000000"/>
        </w:rPr>
        <w:t xml:space="preserve">    Uygundur</w:t>
      </w:r>
    </w:p>
    <w:p w:rsidR="00FD3FF2" w:rsidRDefault="00D931B1" w:rsidP="00593BA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FD3FF2" w:rsidRPr="008167D0">
        <w:rPr>
          <w:rFonts w:ascii="Times New Roman" w:eastAsia="Times New Roman" w:hAnsi="Times New Roman" w:cs="Times New Roman"/>
          <w:color w:val="000000"/>
        </w:rPr>
        <w:t xml:space="preserve">  0</w:t>
      </w:r>
      <w:r w:rsidR="00FD3FF2">
        <w:rPr>
          <w:rFonts w:ascii="Times New Roman" w:eastAsia="Times New Roman" w:hAnsi="Times New Roman" w:cs="Times New Roman"/>
          <w:color w:val="000000"/>
        </w:rPr>
        <w:t>7</w:t>
      </w:r>
      <w:r w:rsidR="00FD3FF2" w:rsidRPr="008167D0">
        <w:rPr>
          <w:rFonts w:ascii="Times New Roman" w:eastAsia="Times New Roman" w:hAnsi="Times New Roman" w:cs="Times New Roman"/>
          <w:color w:val="000000"/>
        </w:rPr>
        <w:t>.0</w:t>
      </w:r>
      <w:r w:rsidR="00FD3FF2">
        <w:rPr>
          <w:rFonts w:ascii="Times New Roman" w:eastAsia="Times New Roman" w:hAnsi="Times New Roman" w:cs="Times New Roman"/>
          <w:color w:val="000000"/>
        </w:rPr>
        <w:t>2</w:t>
      </w:r>
      <w:r w:rsidR="00FD3FF2" w:rsidRPr="008167D0">
        <w:rPr>
          <w:rFonts w:ascii="Times New Roman" w:eastAsia="Times New Roman" w:hAnsi="Times New Roman" w:cs="Times New Roman"/>
          <w:color w:val="000000"/>
        </w:rPr>
        <w:t>.201</w:t>
      </w:r>
      <w:r w:rsidR="00FD3FF2">
        <w:rPr>
          <w:rFonts w:ascii="Times New Roman" w:eastAsia="Times New Roman" w:hAnsi="Times New Roman" w:cs="Times New Roman"/>
          <w:color w:val="000000"/>
        </w:rPr>
        <w:t>9</w:t>
      </w:r>
    </w:p>
    <w:p w:rsidR="00FD3FF2" w:rsidRDefault="00FD3FF2" w:rsidP="00593BAD">
      <w:pPr>
        <w:spacing w:after="0"/>
        <w:jc w:val="both"/>
        <w:rPr>
          <w:rFonts w:ascii="Times New Roman" w:eastAsia="Times New Roman" w:hAnsi="Times New Roman" w:cs="Times New Roman"/>
          <w:color w:val="000000"/>
        </w:rPr>
      </w:pPr>
    </w:p>
    <w:p w:rsidR="00FD3FF2" w:rsidRPr="008167D0" w:rsidRDefault="00FD3FF2" w:rsidP="00593BAD">
      <w:pPr>
        <w:spacing w:after="0"/>
        <w:jc w:val="both"/>
        <w:rPr>
          <w:rFonts w:ascii="Times New Roman" w:eastAsia="Times New Roman" w:hAnsi="Times New Roman" w:cs="Times New Roman"/>
          <w:color w:val="000000"/>
        </w:rPr>
      </w:pPr>
    </w:p>
    <w:p w:rsidR="00FD3FF2" w:rsidRPr="008167D0" w:rsidRDefault="00FD3FF2" w:rsidP="00593BAD">
      <w:pPr>
        <w:spacing w:after="0"/>
        <w:jc w:val="both"/>
        <w:rPr>
          <w:rFonts w:ascii="Times New Roman" w:eastAsia="Times New Roman" w:hAnsi="Times New Roman" w:cs="Times New Roman"/>
          <w:color w:val="000000"/>
        </w:rPr>
      </w:pPr>
    </w:p>
    <w:p w:rsidR="00FD3FF2" w:rsidRPr="008167D0" w:rsidRDefault="00593BAD" w:rsidP="00593B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YYYYYYYYYYY</w:t>
      </w:r>
      <w:r>
        <w:rPr>
          <w:rFonts w:ascii="Times New Roman" w:eastAsia="Times New Roman" w:hAnsi="Times New Roman" w:cs="Times New Roman"/>
          <w:color w:val="000000"/>
        </w:rPr>
        <w:tab/>
      </w:r>
      <w:r>
        <w:rPr>
          <w:rFonts w:ascii="Times New Roman" w:eastAsia="Times New Roman" w:hAnsi="Times New Roman" w:cs="Times New Roman"/>
          <w:color w:val="000000"/>
        </w:rPr>
        <w:tab/>
        <w:t>XXXXXXXXXX</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w:t>
      </w:r>
      <w:proofErr w:type="gramEnd"/>
    </w:p>
    <w:p w:rsidR="00FD3FF2" w:rsidRPr="00FD3FF2" w:rsidRDefault="00593BAD" w:rsidP="00593BAD">
      <w:pPr>
        <w:shd w:val="clear" w:color="auto" w:fill="FFFFFF"/>
        <w:spacing w:after="0" w:line="330" w:lineRule="atLeast"/>
        <w:jc w:val="both"/>
        <w:rPr>
          <w:rFonts w:ascii="Times New Roman" w:hAnsi="Times New Roman" w:cs="Times New Roman"/>
          <w:color w:val="0D0D0D"/>
        </w:rPr>
      </w:pPr>
      <w:r>
        <w:rPr>
          <w:rFonts w:ascii="Times New Roman" w:eastAsia="Times New Roman" w:hAnsi="Times New Roman" w:cs="Times New Roman"/>
          <w:color w:val="000000"/>
        </w:rPr>
        <w:t>Almanca</w:t>
      </w:r>
      <w:r w:rsidR="00FD3FF2" w:rsidRPr="00FD3FF2">
        <w:rPr>
          <w:rFonts w:ascii="Times New Roman" w:eastAsia="Times New Roman" w:hAnsi="Times New Roman" w:cs="Times New Roman"/>
          <w:color w:val="000000"/>
        </w:rPr>
        <w:t xml:space="preserve"> Öğretmeni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D3FF2" w:rsidRPr="00FD3FF2">
        <w:rPr>
          <w:rFonts w:ascii="Times New Roman" w:eastAsia="Times New Roman" w:hAnsi="Times New Roman" w:cs="Times New Roman"/>
          <w:color w:val="000000"/>
        </w:rPr>
        <w:t>Müdür Yardımcısı</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D3FF2" w:rsidRPr="00FD3FF2">
        <w:rPr>
          <w:rFonts w:ascii="Times New Roman" w:eastAsia="Times New Roman" w:hAnsi="Times New Roman" w:cs="Times New Roman"/>
          <w:color w:val="000000"/>
        </w:rPr>
        <w:t>Okul Müdürü</w:t>
      </w:r>
      <w:r w:rsidR="00FD3FF2" w:rsidRPr="00FD3FF2">
        <w:rPr>
          <w:rFonts w:ascii="Arial" w:eastAsia="Times New Roman" w:hAnsi="Arial" w:cs="Arial"/>
          <w:b/>
        </w:rPr>
        <w:t xml:space="preserve">  </w:t>
      </w:r>
      <w:r w:rsidR="00FD3FF2" w:rsidRPr="00FD3FF2">
        <w:rPr>
          <w:rFonts w:ascii="Times New Roman" w:eastAsia="Times New Roman" w:hAnsi="Times New Roman" w:cs="Times New Roman"/>
          <w:color w:val="000000"/>
        </w:rPr>
        <w:t xml:space="preserve">                                                                                    </w:t>
      </w:r>
    </w:p>
    <w:p w:rsidR="00B22FEB" w:rsidRPr="00B66FFD" w:rsidRDefault="00B22FEB" w:rsidP="00593BAD">
      <w:pPr>
        <w:pStyle w:val="ListeParagraf"/>
        <w:shd w:val="clear" w:color="auto" w:fill="FFFFFF"/>
        <w:spacing w:after="0" w:line="330" w:lineRule="atLeast"/>
        <w:jc w:val="both"/>
        <w:rPr>
          <w:rFonts w:ascii="Times New Roman" w:hAnsi="Times New Roman" w:cs="Times New Roman"/>
          <w:color w:val="0D0D0D"/>
        </w:rPr>
      </w:pPr>
    </w:p>
    <w:p w:rsidR="00B66FFD" w:rsidRDefault="00B66FFD" w:rsidP="00593BAD"/>
    <w:sectPr w:rsidR="00B66FFD" w:rsidSect="00593BAD">
      <w:headerReference w:type="default" r:id="rId7"/>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70" w:rsidRDefault="00021370" w:rsidP="000549AE">
      <w:pPr>
        <w:spacing w:after="0" w:line="240" w:lineRule="auto"/>
      </w:pPr>
      <w:r>
        <w:separator/>
      </w:r>
    </w:p>
  </w:endnote>
  <w:endnote w:type="continuationSeparator" w:id="0">
    <w:p w:rsidR="00021370" w:rsidRDefault="00021370" w:rsidP="0005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70" w:rsidRDefault="00021370" w:rsidP="000549AE">
      <w:pPr>
        <w:spacing w:after="0" w:line="240" w:lineRule="auto"/>
      </w:pPr>
      <w:r>
        <w:separator/>
      </w:r>
    </w:p>
  </w:footnote>
  <w:footnote w:type="continuationSeparator" w:id="0">
    <w:p w:rsidR="00021370" w:rsidRDefault="00021370" w:rsidP="00054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AE" w:rsidRDefault="000549AE" w:rsidP="00593BAD">
    <w:pPr>
      <w:pStyle w:val="stBilgi"/>
      <w:jc w:val="center"/>
    </w:pPr>
  </w:p>
  <w:p w:rsidR="000549AE" w:rsidRDefault="000549A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B398E"/>
    <w:multiLevelType w:val="multilevel"/>
    <w:tmpl w:val="5B4E5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009666B"/>
    <w:multiLevelType w:val="hybridMultilevel"/>
    <w:tmpl w:val="3DAEB010"/>
    <w:lvl w:ilvl="0" w:tplc="319801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2D773A"/>
    <w:multiLevelType w:val="multilevel"/>
    <w:tmpl w:val="5B4E5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E122D71"/>
    <w:multiLevelType w:val="hybridMultilevel"/>
    <w:tmpl w:val="0980C3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E0"/>
    <w:rsid w:val="00021370"/>
    <w:rsid w:val="000549AE"/>
    <w:rsid w:val="0012749C"/>
    <w:rsid w:val="001779A0"/>
    <w:rsid w:val="0021311D"/>
    <w:rsid w:val="002147E0"/>
    <w:rsid w:val="00593BAD"/>
    <w:rsid w:val="005952E0"/>
    <w:rsid w:val="005B29E6"/>
    <w:rsid w:val="007E7E4F"/>
    <w:rsid w:val="008F5484"/>
    <w:rsid w:val="00B22FEB"/>
    <w:rsid w:val="00B66FFD"/>
    <w:rsid w:val="00C4478A"/>
    <w:rsid w:val="00D931B1"/>
    <w:rsid w:val="00E07D7C"/>
    <w:rsid w:val="00FD3FF2"/>
    <w:rsid w:val="00FD7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5757"/>
  <w15:docId w15:val="{F24C493D-4839-4D8B-A20B-2948DA77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FD3FF2"/>
    <w:pPr>
      <w:keepNext/>
      <w:spacing w:after="0" w:line="240" w:lineRule="auto"/>
      <w:jc w:val="center"/>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6FFD"/>
    <w:pPr>
      <w:ind w:left="720"/>
      <w:contextualSpacing/>
    </w:pPr>
  </w:style>
  <w:style w:type="character" w:customStyle="1" w:styleId="Balk2Char">
    <w:name w:val="Başlık 2 Char"/>
    <w:basedOn w:val="VarsaylanParagrafYazTipi"/>
    <w:link w:val="Balk2"/>
    <w:rsid w:val="00FD3FF2"/>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0549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49AE"/>
  </w:style>
  <w:style w:type="paragraph" w:styleId="AltBilgi">
    <w:name w:val="footer"/>
    <w:basedOn w:val="Normal"/>
    <w:link w:val="AltBilgiChar"/>
    <w:uiPriority w:val="99"/>
    <w:unhideWhenUsed/>
    <w:rsid w:val="000549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49AE"/>
  </w:style>
  <w:style w:type="table" w:styleId="TabloKlavuzu">
    <w:name w:val="Table Grid"/>
    <w:basedOn w:val="NormalTablo"/>
    <w:uiPriority w:val="59"/>
    <w:rsid w:val="0017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Safi Erbas</Manager>
  <Company>www.safierbas.com</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almanca zümre</dc:title>
  <dc:creator>www.safierbas.com</dc:creator>
  <cp:keywords>2. dönem zümresi;www.safierbas.com</cp:keywords>
  <dc:description>Almanca Zümre Örneği</dc:description>
  <cp:lastModifiedBy>safi erbas</cp:lastModifiedBy>
  <cp:revision>2</cp:revision>
  <cp:lastPrinted>2019-02-07T08:54:00Z</cp:lastPrinted>
  <dcterms:created xsi:type="dcterms:W3CDTF">2019-02-12T21:43:00Z</dcterms:created>
  <dcterms:modified xsi:type="dcterms:W3CDTF">2019-02-12T21:43:00Z</dcterms:modified>
</cp:coreProperties>
</file>