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33" w:rsidRDefault="000D7D33" w:rsidP="00081D59">
      <w:pPr>
        <w:jc w:val="center"/>
        <w:rPr>
          <w:b/>
          <w:bCs/>
          <w:u w:val="single"/>
        </w:rPr>
      </w:pPr>
    </w:p>
    <w:p w:rsidR="000F41FD" w:rsidRPr="00D44CC0" w:rsidRDefault="000D7D33" w:rsidP="00081D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CUMHURİYET</w:t>
      </w:r>
    </w:p>
    <w:p w:rsidR="000F41FD" w:rsidRPr="00D44CC0" w:rsidRDefault="000F41FD" w:rsidP="000F41FD">
      <w:pPr>
        <w:rPr>
          <w:b/>
          <w:bCs/>
        </w:rPr>
      </w:pPr>
      <w:r w:rsidRPr="00D44CC0">
        <w:rPr>
          <w:b/>
          <w:bCs/>
        </w:rPr>
        <w:t xml:space="preserve">Etkinlik Türü     : </w:t>
      </w:r>
      <w:r w:rsidR="006A0E35">
        <w:rPr>
          <w:b/>
          <w:bCs/>
        </w:rPr>
        <w:t>TÜRKÇE SANAT BÜTÜNLEŞTİRİLMİŞ BİREYSEL ETKİNLİK</w:t>
      </w:r>
    </w:p>
    <w:p w:rsidR="000F41FD" w:rsidRPr="00D44CC0" w:rsidRDefault="000F41FD" w:rsidP="000F41FD">
      <w:pPr>
        <w:rPr>
          <w:b/>
        </w:rPr>
      </w:pPr>
      <w:r w:rsidRPr="00D44CC0">
        <w:rPr>
          <w:b/>
        </w:rPr>
        <w:t xml:space="preserve">Yaş Grubu (Ay) </w:t>
      </w:r>
      <w:r w:rsidR="00081D59" w:rsidRPr="00D44CC0">
        <w:rPr>
          <w:b/>
        </w:rPr>
        <w:t>: 48</w:t>
      </w:r>
      <w:r w:rsidRPr="00D44CC0">
        <w:rPr>
          <w:b/>
        </w:rPr>
        <w:t>-66 Ay</w:t>
      </w:r>
    </w:p>
    <w:p w:rsidR="00590C65" w:rsidRPr="00D44CC0" w:rsidRDefault="00590C65"/>
    <w:p w:rsidR="000F41FD" w:rsidRPr="00D44CC0" w:rsidRDefault="000F41FD">
      <w:pPr>
        <w:rPr>
          <w:b/>
          <w:u w:val="single"/>
        </w:rPr>
      </w:pPr>
      <w:r w:rsidRPr="00D44CC0">
        <w:rPr>
          <w:b/>
          <w:u w:val="single"/>
        </w:rPr>
        <w:t>KAZANIM VE GÖSTERGELERİ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7AE5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6A0E35">
        <w:rPr>
          <w:rFonts w:ascii="Times New Roman" w:hAnsi="Times New Roman" w:cs="Times New Roman"/>
          <w:b/>
          <w:sz w:val="24"/>
          <w:szCs w:val="24"/>
        </w:rPr>
        <w:t xml:space="preserve">                   KAZANIMLAR VE GÖSTERGELERİ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MOTOR GELİŞİM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Kazanım 1: Yer değiştirme hareketleri yapar.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Göstergeleri: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Yönergeler doğrultusunda yürür.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Kazanım 3: Nesne kontrolü gerektiren hareketleri yapar.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Göstergeleri: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Bireysel ve eşli olarak nesneleri kontrol eder.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Kazanım 4: Küçük kas kullanımı gerektiren hareketleri yapar.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Göstergeleri:</w:t>
      </w:r>
    </w:p>
    <w:tbl>
      <w:tblPr>
        <w:tblW w:w="121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19"/>
      </w:tblGrid>
      <w:tr w:rsidR="006A0E35" w:rsidRPr="006A0E35" w:rsidTr="00554CDD">
        <w:trPr>
          <w:trHeight w:val="71"/>
        </w:trPr>
        <w:tc>
          <w:tcPr>
            <w:tcW w:w="12119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Nesneleri üst üste dizer.</w:t>
            </w:r>
          </w:p>
        </w:tc>
      </w:tr>
      <w:tr w:rsidR="006A0E35" w:rsidRPr="006A0E35" w:rsidTr="00554CDD">
        <w:trPr>
          <w:trHeight w:val="71"/>
        </w:trPr>
        <w:tc>
          <w:tcPr>
            <w:tcW w:w="12119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Nesneleri yan yana dizer.</w:t>
            </w:r>
          </w:p>
        </w:tc>
      </w:tr>
      <w:tr w:rsidR="006A0E35" w:rsidRPr="006A0E35" w:rsidTr="00554CDD">
        <w:trPr>
          <w:trHeight w:val="71"/>
        </w:trPr>
        <w:tc>
          <w:tcPr>
            <w:tcW w:w="12119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Nesneleri iç içe dizer.</w:t>
            </w:r>
          </w:p>
        </w:tc>
      </w:tr>
    </w:tbl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Nesneleri takar.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Nesneleri çıkarır.</w:t>
      </w:r>
    </w:p>
    <w:tbl>
      <w:tblPr>
        <w:tblW w:w="121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119"/>
      </w:tblGrid>
      <w:tr w:rsidR="006A0E35" w:rsidRPr="006A0E35" w:rsidTr="00554CDD">
        <w:trPr>
          <w:trHeight w:val="71"/>
        </w:trPr>
        <w:tc>
          <w:tcPr>
            <w:tcW w:w="12119" w:type="dxa"/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Nesneleri yeni şekiller oluşturacak biçimde bir araya getirir. </w:t>
            </w:r>
          </w:p>
        </w:tc>
      </w:tr>
      <w:tr w:rsidR="006A0E35" w:rsidRPr="006A0E35" w:rsidTr="00554CDD">
        <w:trPr>
          <w:trHeight w:val="71"/>
        </w:trPr>
        <w:tc>
          <w:tcPr>
            <w:tcW w:w="12119" w:type="dxa"/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Malzemeleri keser. </w:t>
            </w:r>
          </w:p>
        </w:tc>
      </w:tr>
      <w:tr w:rsidR="006A0E35" w:rsidRPr="006A0E35" w:rsidTr="00554CDD">
        <w:trPr>
          <w:trHeight w:val="71"/>
        </w:trPr>
        <w:tc>
          <w:tcPr>
            <w:tcW w:w="12119" w:type="dxa"/>
          </w:tcPr>
          <w:p w:rsidR="006A0E35" w:rsidRPr="006A0E35" w:rsidRDefault="006A0E35" w:rsidP="00554CDD">
            <w:pPr>
              <w:pStyle w:val="Default"/>
            </w:pPr>
            <w:r w:rsidRPr="006A0E35">
              <w:t>Malzemeleri yapıştırır.</w:t>
            </w:r>
          </w:p>
        </w:tc>
      </w:tr>
    </w:tbl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Kalemi doğru tutar.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Kalem kontrolünü sağlar.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Çizgileri istenilen nitelikte çizer.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SOSYAL DUYGUSAL GELİŞİM</w:t>
      </w:r>
    </w:p>
    <w:p w:rsidR="006A0E35" w:rsidRPr="006A0E35" w:rsidRDefault="006A0E35" w:rsidP="006A0E35">
      <w:pPr>
        <w:pStyle w:val="AralkYok"/>
        <w:rPr>
          <w:b/>
          <w:sz w:val="24"/>
          <w:szCs w:val="24"/>
        </w:rPr>
      </w:pPr>
      <w:r w:rsidRPr="006A0E35">
        <w:rPr>
          <w:b/>
          <w:sz w:val="24"/>
          <w:szCs w:val="24"/>
        </w:rPr>
        <w:t>Kazanım 11: Atatürk ile ilgili etkinliklerde sorumluluk alır.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Göstergeleri:</w:t>
      </w:r>
    </w:p>
    <w:tbl>
      <w:tblPr>
        <w:tblW w:w="163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79"/>
      </w:tblGrid>
      <w:tr w:rsidR="006A0E35" w:rsidRPr="006A0E35" w:rsidTr="00554CDD">
        <w:trPr>
          <w:trHeight w:val="74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Atatürk ile ilgili etkinliklere katılır.</w:t>
            </w:r>
          </w:p>
        </w:tc>
      </w:tr>
      <w:tr w:rsidR="006A0E35" w:rsidRPr="006A0E35" w:rsidTr="00554CDD">
        <w:trPr>
          <w:trHeight w:val="74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Atatürk ile ilgili duygu ve düşüncelerini farklı etkinliklerle ifade eder.</w:t>
            </w:r>
          </w:p>
        </w:tc>
      </w:tr>
    </w:tbl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DİL GELİŞİMİ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tbl>
      <w:tblPr>
        <w:tblW w:w="163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79"/>
      </w:tblGrid>
      <w:tr w:rsidR="006A0E35" w:rsidRPr="006A0E35" w:rsidTr="00554CDD">
        <w:trPr>
          <w:trHeight w:val="73"/>
        </w:trPr>
        <w:tc>
          <w:tcPr>
            <w:tcW w:w="16379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 xml:space="preserve">Kazanım 2: Sesini uygun kullanır. </w:t>
            </w:r>
          </w:p>
        </w:tc>
      </w:tr>
      <w:tr w:rsidR="006A0E35" w:rsidRPr="006A0E35" w:rsidTr="00554CDD">
        <w:trPr>
          <w:trHeight w:val="73"/>
        </w:trPr>
        <w:tc>
          <w:tcPr>
            <w:tcW w:w="16379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>Göstergeleri: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</w:tcPr>
          <w:p w:rsidR="006A0E35" w:rsidRPr="006A0E35" w:rsidRDefault="006A0E35" w:rsidP="00554CDD">
            <w:pPr>
              <w:pStyle w:val="Default"/>
            </w:pPr>
            <w:r w:rsidRPr="006A0E35">
              <w:t>Konuşurken/şarkı söylerken nefesini doğru kullanır.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</w:tcPr>
          <w:p w:rsidR="006A0E35" w:rsidRPr="006A0E35" w:rsidRDefault="006A0E35" w:rsidP="00554CDD">
            <w:pPr>
              <w:pStyle w:val="Default"/>
            </w:pPr>
            <w:r w:rsidRPr="006A0E35">
              <w:t>Konuşurken/şarkı söylerken sesinin tonunu ayarlar.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Konuşurken/şarkı söylerken sesinin hızını ayarlar. 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</w:tcPr>
          <w:p w:rsidR="006A0E35" w:rsidRPr="006A0E35" w:rsidRDefault="006A0E35" w:rsidP="00554CDD">
            <w:pPr>
              <w:pStyle w:val="Default"/>
            </w:pPr>
            <w:r w:rsidRPr="006A0E35">
              <w:t>Konuşurken/şarkı söylerken sesinin şiddetini ayarlar.</w:t>
            </w:r>
          </w:p>
        </w:tc>
      </w:tr>
    </w:tbl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Kazanım 5: Dili iletişim amacıyla kullanır.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tbl>
      <w:tblPr>
        <w:tblW w:w="163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79"/>
      </w:tblGrid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Konuşma sırasında göz teması kurar. 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Jest ve mimikleri anlar.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Konuşurken jest ve mimiklerini kullanır.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Konuşmayı başlatır.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Konuşmayı sürdürür. 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Konuşmayı sonlandırır.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>Konuşmalarında nezaket sözcükleri kullanır.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Sohbete katılır. </w:t>
            </w:r>
          </w:p>
        </w:tc>
      </w:tr>
      <w:tr w:rsidR="006A0E35" w:rsidRPr="006A0E35" w:rsidTr="00554CDD">
        <w:trPr>
          <w:trHeight w:val="75"/>
        </w:trPr>
        <w:tc>
          <w:tcPr>
            <w:tcW w:w="16379" w:type="dxa"/>
            <w:tcBorders>
              <w:left w:val="nil"/>
              <w:right w:val="nil"/>
            </w:tcBorders>
          </w:tcPr>
          <w:p w:rsidR="006A0E35" w:rsidRPr="006A0E35" w:rsidRDefault="006A0E35" w:rsidP="00554CDD">
            <w:pPr>
              <w:pStyle w:val="Default"/>
            </w:pPr>
            <w:r w:rsidRPr="006A0E35">
              <w:lastRenderedPageBreak/>
              <w:t>Konuşmak için sırasını bekler.</w:t>
            </w:r>
          </w:p>
        </w:tc>
      </w:tr>
    </w:tbl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b/>
          <w:sz w:val="24"/>
          <w:szCs w:val="24"/>
        </w:rPr>
        <w:t>Kazanım 6: Sözcük dağarcığını geliştirir.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bCs/>
          <w:sz w:val="24"/>
          <w:szCs w:val="24"/>
        </w:rPr>
        <w:t>Göstergeleri: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sz w:val="24"/>
          <w:szCs w:val="24"/>
        </w:rPr>
        <w:t>Dinlediklerinde yeni olan sözcükleri fark eder ve sözcüklerin anlamlarını sorar.</w:t>
      </w:r>
    </w:p>
    <w:p w:rsidR="006A0E35" w:rsidRPr="006A0E35" w:rsidRDefault="006A0E35" w:rsidP="006A0E35">
      <w:pPr>
        <w:pStyle w:val="AralkYok"/>
        <w:rPr>
          <w:sz w:val="24"/>
          <w:szCs w:val="24"/>
        </w:rPr>
      </w:pPr>
      <w:r w:rsidRPr="006A0E35">
        <w:rPr>
          <w:sz w:val="24"/>
          <w:szCs w:val="24"/>
        </w:rPr>
        <w:t>Yeni öğrendiği sözcükleri anlamlarına uygun olarak kullanır.</w:t>
      </w:r>
    </w:p>
    <w:p w:rsidR="006A0E35" w:rsidRPr="006A0E35" w:rsidRDefault="006A0E35" w:rsidP="006A0E35">
      <w:pPr>
        <w:pStyle w:val="AralkYok"/>
        <w:rPr>
          <w:b/>
          <w:sz w:val="24"/>
          <w:szCs w:val="24"/>
        </w:rPr>
      </w:pPr>
      <w:r w:rsidRPr="006A0E35">
        <w:rPr>
          <w:b/>
          <w:sz w:val="24"/>
          <w:szCs w:val="24"/>
        </w:rPr>
        <w:t>BİLİŞSEL ALAN</w:t>
      </w:r>
    </w:p>
    <w:tbl>
      <w:tblPr>
        <w:tblW w:w="1984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42"/>
      </w:tblGrid>
      <w:tr w:rsidR="006A0E35" w:rsidRPr="006A0E35" w:rsidTr="00554CDD">
        <w:trPr>
          <w:trHeight w:val="71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 xml:space="preserve">Kazanım 21: Atatürk’ü tanır. </w:t>
            </w:r>
          </w:p>
        </w:tc>
      </w:tr>
      <w:tr w:rsidR="006A0E35" w:rsidRPr="006A0E35" w:rsidTr="00554CDD">
        <w:trPr>
          <w:trHeight w:val="71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>Göstergeleri:</w:t>
            </w:r>
          </w:p>
        </w:tc>
      </w:tr>
      <w:tr w:rsidR="006A0E35" w:rsidRPr="006A0E35" w:rsidTr="00554CDD">
        <w:trPr>
          <w:trHeight w:val="73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Atatürk'ün hayatıyla ilgili belli başlı olguları söyler. </w:t>
            </w:r>
          </w:p>
        </w:tc>
      </w:tr>
      <w:tr w:rsidR="006A0E35" w:rsidRPr="006A0E35" w:rsidTr="00554CDD">
        <w:trPr>
          <w:trHeight w:val="73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t>Atatürk’ün kişisel özelliklerini söyler.</w:t>
            </w:r>
          </w:p>
        </w:tc>
      </w:tr>
      <w:tr w:rsidR="006A0E35" w:rsidRPr="006A0E35" w:rsidTr="00554CDD">
        <w:trPr>
          <w:trHeight w:val="71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 xml:space="preserve">Kazanım 22: Atatürk'ün Türk toplumu için önemini açıklar. </w:t>
            </w:r>
          </w:p>
        </w:tc>
      </w:tr>
      <w:tr w:rsidR="006A0E35" w:rsidRPr="006A0E35" w:rsidTr="00554CDD">
        <w:trPr>
          <w:trHeight w:val="71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>Göstergeleri:</w:t>
            </w:r>
          </w:p>
        </w:tc>
      </w:tr>
      <w:tr w:rsidR="006A0E35" w:rsidRPr="006A0E35" w:rsidTr="00554CDD">
        <w:trPr>
          <w:trHeight w:val="73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t xml:space="preserve">Atatürk’ün değerli bir insan olduğunu söyler. </w:t>
            </w:r>
          </w:p>
        </w:tc>
      </w:tr>
      <w:tr w:rsidR="006A0E35" w:rsidRPr="006A0E35" w:rsidTr="00554CDD">
        <w:trPr>
          <w:trHeight w:val="73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t>Atatürk'ün getirdiği yenilikleri söyler.</w:t>
            </w:r>
          </w:p>
        </w:tc>
      </w:tr>
      <w:tr w:rsidR="006A0E35" w:rsidRPr="006A0E35" w:rsidTr="00554CDD">
        <w:trPr>
          <w:trHeight w:val="73"/>
        </w:trPr>
        <w:tc>
          <w:tcPr>
            <w:tcW w:w="19842" w:type="dxa"/>
          </w:tcPr>
          <w:p w:rsidR="006A0E35" w:rsidRPr="006A0E35" w:rsidRDefault="006A0E35" w:rsidP="00554CDD">
            <w:pPr>
              <w:pStyle w:val="Default"/>
            </w:pPr>
            <w:r w:rsidRPr="006A0E35">
              <w:t>Atatürk’ün getirdiği yeniliklerin önemini söyler.</w:t>
            </w:r>
          </w:p>
        </w:tc>
      </w:tr>
    </w:tbl>
    <w:p w:rsidR="006A0E35" w:rsidRPr="006A0E35" w:rsidRDefault="006A0E35" w:rsidP="006A0E35">
      <w:pPr>
        <w:pStyle w:val="AralkYok"/>
        <w:ind w:right="-566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>ÖZBAKIM BECERİLERİ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6A0E35">
        <w:rPr>
          <w:rFonts w:ascii="Times New Roman" w:hAnsi="Times New Roman" w:cs="Times New Roman"/>
          <w:b/>
          <w:bCs/>
          <w:sz w:val="24"/>
          <w:szCs w:val="24"/>
        </w:rPr>
        <w:t>Kazanım 1: Bedeniyle ilgili temizlik kurallarını uygular.</w:t>
      </w:r>
    </w:p>
    <w:tbl>
      <w:tblPr>
        <w:tblW w:w="1688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882"/>
      </w:tblGrid>
      <w:tr w:rsidR="006A0E35" w:rsidRPr="006A0E35" w:rsidTr="00554CDD">
        <w:trPr>
          <w:trHeight w:val="75"/>
        </w:trPr>
        <w:tc>
          <w:tcPr>
            <w:tcW w:w="16882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Göstergeleri:</w:t>
            </w:r>
          </w:p>
        </w:tc>
      </w:tr>
      <w:tr w:rsidR="006A0E35" w:rsidRPr="006A0E35" w:rsidTr="00554CDD">
        <w:trPr>
          <w:trHeight w:val="75"/>
        </w:trPr>
        <w:tc>
          <w:tcPr>
            <w:tcW w:w="16882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Elini/yüzünü yıkar.</w:t>
            </w:r>
          </w:p>
        </w:tc>
      </w:tr>
    </w:tbl>
    <w:p w:rsidR="006A0E35" w:rsidRPr="006A0E35" w:rsidRDefault="006A0E35" w:rsidP="006A0E35">
      <w:pPr>
        <w:pStyle w:val="AralkYok"/>
        <w:rPr>
          <w:rFonts w:ascii="Times New Roman" w:hAnsi="Times New Roman" w:cs="Times New Roman"/>
          <w:i/>
          <w:iCs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Tuvalet gereksinimine yönelik işleri yapar</w:t>
      </w:r>
      <w:r w:rsidRPr="006A0E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1688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"/>
        <w:gridCol w:w="16848"/>
      </w:tblGrid>
      <w:tr w:rsidR="006A0E35" w:rsidRPr="006A0E35" w:rsidTr="00554CDD">
        <w:trPr>
          <w:trHeight w:val="75"/>
        </w:trPr>
        <w:tc>
          <w:tcPr>
            <w:tcW w:w="16882" w:type="dxa"/>
            <w:gridSpan w:val="2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 2: Giyinme ile ilgili işleri yapar.</w:t>
            </w:r>
          </w:p>
        </w:tc>
      </w:tr>
      <w:tr w:rsidR="006A0E35" w:rsidRPr="006A0E35" w:rsidTr="00554CDD">
        <w:trPr>
          <w:trHeight w:val="75"/>
        </w:trPr>
        <w:tc>
          <w:tcPr>
            <w:tcW w:w="16882" w:type="dxa"/>
            <w:gridSpan w:val="2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Göstergeleri:</w:t>
            </w:r>
          </w:p>
        </w:tc>
      </w:tr>
      <w:tr w:rsidR="006A0E35" w:rsidRPr="006A0E35" w:rsidTr="00554CDD">
        <w:trPr>
          <w:trHeight w:val="75"/>
        </w:trPr>
        <w:tc>
          <w:tcPr>
            <w:tcW w:w="16882" w:type="dxa"/>
            <w:gridSpan w:val="2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Giysilerini çıkarır.</w:t>
            </w:r>
          </w:p>
        </w:tc>
      </w:tr>
      <w:tr w:rsidR="006A0E35" w:rsidRPr="006A0E35" w:rsidTr="00554CDD">
        <w:trPr>
          <w:trHeight w:val="75"/>
        </w:trPr>
        <w:tc>
          <w:tcPr>
            <w:tcW w:w="16882" w:type="dxa"/>
            <w:gridSpan w:val="2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 xml:space="preserve"> Düğme açar.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Ayakkabı bağcıklarını çözer.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 4: Yeterli ve dengeli beslenir.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sz w:val="24"/>
                <w:szCs w:val="24"/>
              </w:rPr>
              <w:t>Göstergeleri: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Yiyecek ve içecekleri yeterli miktarda yer/içer.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Öğün zamanlarında yemek yemeye çaba gösterir.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Yiyecekleri yerken sağlık ve görgü kurallarına özen gösterir.</w:t>
            </w:r>
          </w:p>
        </w:tc>
      </w:tr>
      <w:tr w:rsidR="006A0E35" w:rsidRPr="006A0E35" w:rsidTr="00554CDD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sz w:val="24"/>
                <w:szCs w:val="24"/>
              </w:rPr>
              <w:t>Kazanım 5: Dinlenmenin önemini açıklar.</w:t>
            </w:r>
          </w:p>
        </w:tc>
      </w:tr>
      <w:tr w:rsidR="006A0E35" w:rsidRPr="006A0E35" w:rsidTr="00554CDD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sz w:val="24"/>
                <w:szCs w:val="24"/>
              </w:rPr>
              <w:t>Göstergeleri:</w:t>
            </w:r>
          </w:p>
        </w:tc>
      </w:tr>
      <w:tr w:rsidR="006A0E35" w:rsidRPr="006A0E35" w:rsidTr="00554CDD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 xml:space="preserve">Kendisi için dinlendirici olan etkinliklerin neler olduğunu söyler. </w:t>
            </w:r>
          </w:p>
        </w:tc>
      </w:tr>
      <w:tr w:rsidR="006A0E35" w:rsidRPr="006A0E35" w:rsidTr="00554CDD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Dinlendirici etkinliklere katılır.</w:t>
            </w:r>
          </w:p>
        </w:tc>
      </w:tr>
      <w:tr w:rsidR="006A0E35" w:rsidRPr="006A0E35" w:rsidTr="00554CDD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6A0E35" w:rsidRPr="006A0E35" w:rsidRDefault="006A0E35" w:rsidP="00554CDD">
            <w:pPr>
              <w:pStyle w:val="Default"/>
            </w:pPr>
            <w:r w:rsidRPr="006A0E35">
              <w:rPr>
                <w:b/>
                <w:bCs/>
              </w:rPr>
              <w:t>Kazanım 6: Günlük yaşam becerileri için gerekli araç ve gereçleri kullanır.</w:t>
            </w:r>
          </w:p>
        </w:tc>
      </w:tr>
      <w:tr w:rsidR="006A0E35" w:rsidRPr="006A0E35" w:rsidTr="00554CDD">
        <w:trPr>
          <w:gridBefore w:val="1"/>
          <w:wBefore w:w="34" w:type="dxa"/>
          <w:trHeight w:val="76"/>
        </w:trPr>
        <w:tc>
          <w:tcPr>
            <w:tcW w:w="16848" w:type="dxa"/>
          </w:tcPr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b/>
                <w:sz w:val="24"/>
                <w:szCs w:val="24"/>
              </w:rPr>
              <w:t>Göstergeleri: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Beslenme sırasında uygun araç ve gereçleri kullanır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0E35">
              <w:rPr>
                <w:rFonts w:ascii="Times New Roman" w:hAnsi="Times New Roman" w:cs="Times New Roman"/>
                <w:sz w:val="24"/>
                <w:szCs w:val="24"/>
              </w:rPr>
              <w:t>Beden temizliğiyle ilgili malzemeleri kullanır.</w:t>
            </w:r>
          </w:p>
          <w:p w:rsidR="006A0E35" w:rsidRPr="006A0E35" w:rsidRDefault="006A0E35" w:rsidP="00554CD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FD" w:rsidRPr="00D44CC0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ÖĞRENME SÜRECİ</w:t>
      </w:r>
    </w:p>
    <w:p w:rsidR="006A0E35" w:rsidRPr="00D87AE5" w:rsidRDefault="006A0E35" w:rsidP="006A0E35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Öğretmen sınıfa getirdiği Atatürk ile ilgili kaynak kitaplardan çocuklara Atatürk’ün hayatı ile ilgili bilgileri okur.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Atatürk 1881 yılında Selanik’te doğdu. Annesi Zübeyde Hanım’dır. Babası Ali Rıza Bey’dir. Atatürk yurdumuzu düşmanlardan kurtaran en büyük Türk’tür. Öğretmen Atatürk’le ilgili resimleri çocuklara göstererek açıklamalar yapar. 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Öğretmen, 29 Ekim Cumhuriyet Bayramını neden kutladığımızı ve bizim için önemini anlatır.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lastRenderedPageBreak/>
        <w:t>Atatürk’ün 29 Ekim 1923 yılında Cumhuriyeti kurduğunu, Cumhuriyet yönetiminde egemenliğin halka ait olduğunu, seçme ve seçilme hakkının halka verildiğini söyler. İlk Cumhurbaşkanının Atatürk olduğu söylenir.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Cumhuriyetin bizlere getirmiş olduğu yeniliklerden bahsedilir. Cumhuriyet Bayramı’nın her yıl tüm ülkede törenlerle kutlandığı, her yere bayraklar asıldığı, okulların süslendiği söylenir.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Daha sonra çocuklarla ‘Askerler’ parmak oyunu oynanır.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ASKERLER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Beş küçük asker sırada duruyor, (Bir el öne uzatılır, parmaklar açık)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Üçü dimdik duruyor.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İkisi oturuyor. (İki parmak avuç içine saklanır.)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Komutan geldi ve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Hepsi sıraya dizildi. (Beş parmak yine açılır.)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Öğretmen çocuklara, san</w:t>
      </w:r>
      <w:r>
        <w:rPr>
          <w:rFonts w:ascii="Times New Roman" w:hAnsi="Times New Roman" w:cs="Times New Roman"/>
          <w:sz w:val="24"/>
          <w:szCs w:val="24"/>
        </w:rPr>
        <w:t>at etkinliğinde çerçeve yapacaklarını</w:t>
      </w:r>
      <w:r w:rsidRPr="006A0E35">
        <w:rPr>
          <w:rFonts w:ascii="Times New Roman" w:hAnsi="Times New Roman" w:cs="Times New Roman"/>
          <w:sz w:val="24"/>
          <w:szCs w:val="24"/>
        </w:rPr>
        <w:t xml:space="preserve"> söyler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E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Atatürk resminin etrafını pul boncuk vb ile çerçeve yaparlar. </w:t>
      </w:r>
      <w:r w:rsidRPr="006A0E35">
        <w:rPr>
          <w:rFonts w:ascii="Times New Roman" w:hAnsi="Times New Roman" w:cs="Times New Roman"/>
          <w:sz w:val="24"/>
          <w:szCs w:val="24"/>
        </w:rPr>
        <w:t xml:space="preserve">Öğretmen çocuklara ‘Asker </w:t>
      </w:r>
      <w:r>
        <w:rPr>
          <w:rFonts w:ascii="Times New Roman" w:hAnsi="Times New Roman" w:cs="Times New Roman"/>
          <w:sz w:val="24"/>
          <w:szCs w:val="24"/>
        </w:rPr>
        <w:t xml:space="preserve">Yürüyüşü’ yapacaklarını anlatır. </w:t>
      </w:r>
      <w:r w:rsidRPr="006A0E35">
        <w:rPr>
          <w:rFonts w:ascii="Times New Roman" w:hAnsi="Times New Roman" w:cs="Times New Roman"/>
          <w:sz w:val="24"/>
          <w:szCs w:val="24"/>
        </w:rPr>
        <w:t xml:space="preserve">Bunun için çocukları sıraya dizer. Öğretmenin verdiği komutlar doğrultusunda  asker yürüyüşü yapılır. Asker selamı verilir. 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Öğretmen düdük çalar ve yürümeye devam edilir. Komutlar değiştirilerek etkinlik sürdürülür.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Çocuklarla birlikte ‘Cumhuriyet’ şarkısı ritim aletleri eşliğinde söylenir.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E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CUMHURİYET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Cumhuriyet hürriyet demek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Cumhuriyet özgürce yaşamak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Uygarlığa, çağdaşlığa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Durmadan, yılmadan koşmak demek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Cumhuriyet mutluluk demek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Cumhuriyet kol kola yürümek,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Uygarlığa, çağdaşlığa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Durmadan, yılmadan koşmak demek.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Etkinliğin ardından öğretmen çocuklara Cumhuriyet Bayramı ile ilgili çalışma sayfalarını verir.</w:t>
      </w:r>
    </w:p>
    <w:p w:rsidR="006A0E35" w:rsidRPr="006A0E35" w:rsidRDefault="006A0E35" w:rsidP="006A0E3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A0E35">
        <w:rPr>
          <w:rFonts w:ascii="Times New Roman" w:hAnsi="Times New Roman" w:cs="Times New Roman"/>
          <w:sz w:val="24"/>
          <w:szCs w:val="24"/>
        </w:rPr>
        <w:t>Çocuklar sayfadaki resimde neler gördüklerini anlatırlar. Sayfadaki Türk bayrakları örnektekine uygun olarak boyanır ve çocuklar kürsüde şiir okuyan kendi resimlerini çizerler.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MATERYALLER</w:t>
      </w:r>
    </w:p>
    <w:p w:rsidR="000F41FD" w:rsidRDefault="006A0E35">
      <w:pPr>
        <w:rPr>
          <w:b/>
          <w:u w:val="single"/>
        </w:rPr>
      </w:pPr>
      <w:r>
        <w:t xml:space="preserve"> pul, boncuk ,sim, yapıştırıcı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SÖZCÜK VE KAVRAMLAR</w:t>
      </w:r>
    </w:p>
    <w:p w:rsidR="006A0E35" w:rsidRDefault="006A0E35"/>
    <w:p w:rsidR="00D44CC0" w:rsidRDefault="006A0E35">
      <w:r w:rsidRPr="006A0E35">
        <w:t>Cumhuriyet</w:t>
      </w:r>
      <w:r>
        <w:t>,</w:t>
      </w:r>
      <w:r w:rsidRPr="006A0E35">
        <w:t xml:space="preserve"> hürriyet</w:t>
      </w:r>
      <w:r>
        <w:t>,uygarlık, çağdaşlık, yenilik</w:t>
      </w:r>
    </w:p>
    <w:p w:rsidR="000F41FD" w:rsidRDefault="000F41FD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DİKKAT EDİLMESİ GEREKEN NOKTALAR</w:t>
      </w:r>
    </w:p>
    <w:p w:rsidR="006A0E35" w:rsidRDefault="006A0E35"/>
    <w:p w:rsidR="00D230D2" w:rsidRPr="006A0E35" w:rsidRDefault="006A0E35">
      <w:r w:rsidRPr="006A0E35">
        <w:t>Soyut kavramların anlaya bilecekleri ölçüde basitleştirerek verilmesi gereklidir.</w:t>
      </w:r>
    </w:p>
    <w:p w:rsidR="00D230D2" w:rsidRDefault="00D230D2">
      <w:pPr>
        <w:rPr>
          <w:b/>
          <w:u w:val="single"/>
        </w:rPr>
      </w:pPr>
    </w:p>
    <w:p w:rsidR="00510FE9" w:rsidRDefault="00D230D2">
      <w:pPr>
        <w:rPr>
          <w:b/>
          <w:u w:val="single"/>
        </w:rPr>
      </w:pPr>
      <w:r>
        <w:rPr>
          <w:b/>
          <w:u w:val="single"/>
        </w:rPr>
        <w:t>ÖNERİLEN DİĞER ETKİNLİKLER</w:t>
      </w:r>
    </w:p>
    <w:p w:rsidR="00510FE9" w:rsidRDefault="00510FE9">
      <w:pPr>
        <w:rPr>
          <w:b/>
          <w:u w:val="single"/>
        </w:rPr>
      </w:pPr>
    </w:p>
    <w:p w:rsidR="002738D6" w:rsidRPr="006A0E35" w:rsidRDefault="006A0E35">
      <w:r>
        <w:t>Sanat etkinliği olarak zincir ,kedi merdiveni vb yapılabilir.</w:t>
      </w:r>
    </w:p>
    <w:p w:rsidR="002738D6" w:rsidRDefault="002738D6">
      <w:pPr>
        <w:rPr>
          <w:b/>
          <w:u w:val="single"/>
        </w:rPr>
      </w:pPr>
    </w:p>
    <w:p w:rsidR="00510FE9" w:rsidRDefault="00510FE9">
      <w:pPr>
        <w:rPr>
          <w:b/>
          <w:u w:val="single"/>
        </w:rPr>
      </w:pPr>
      <w:r>
        <w:rPr>
          <w:b/>
          <w:u w:val="single"/>
        </w:rPr>
        <w:t>AİLE KATILIMI</w:t>
      </w:r>
    </w:p>
    <w:p w:rsidR="006A0E35" w:rsidRDefault="006A0E35"/>
    <w:p w:rsidR="006A0E35" w:rsidRDefault="006A0E35">
      <w:r>
        <w:lastRenderedPageBreak/>
        <w:t>Ailelere not gönderilip</w:t>
      </w:r>
      <w:r w:rsidRPr="006A0E35">
        <w:t xml:space="preserve"> </w:t>
      </w:r>
      <w:r>
        <w:t>çocuklarıyla bayram törenlerine katılmaları ve bunu fotoğraflayıp sınıfa göndermeleri istenir.</w:t>
      </w:r>
    </w:p>
    <w:p w:rsidR="000F41FD" w:rsidRDefault="000F41FD">
      <w:pPr>
        <w:rPr>
          <w:b/>
          <w:u w:val="single"/>
        </w:rPr>
      </w:pPr>
    </w:p>
    <w:p w:rsidR="006A0E35" w:rsidRDefault="006A0E35">
      <w:pPr>
        <w:rPr>
          <w:b/>
          <w:u w:val="single"/>
        </w:rPr>
      </w:pPr>
    </w:p>
    <w:p w:rsidR="000F41FD" w:rsidRDefault="000F41FD">
      <w:pPr>
        <w:rPr>
          <w:b/>
          <w:u w:val="single"/>
        </w:rPr>
      </w:pPr>
      <w:r>
        <w:rPr>
          <w:b/>
          <w:u w:val="single"/>
        </w:rPr>
        <w:t>DEĞERLENDİRME</w:t>
      </w:r>
    </w:p>
    <w:p w:rsidR="003513D1" w:rsidRDefault="003513D1">
      <w:pPr>
        <w:rPr>
          <w:b/>
          <w:u w:val="single"/>
        </w:rPr>
      </w:pPr>
    </w:p>
    <w:p w:rsidR="003513D1" w:rsidRDefault="00A04F1F">
      <w:r>
        <w:t>B</w:t>
      </w:r>
      <w:r w:rsidR="002738D6" w:rsidRPr="002738D6">
        <w:t>u</w:t>
      </w:r>
      <w:r w:rsidR="006A0E35">
        <w:t>gün</w:t>
      </w:r>
      <w:r w:rsidR="002738D6" w:rsidRPr="002738D6">
        <w:t xml:space="preserve"> etkinliğimizde ne yaptık?</w:t>
      </w:r>
    </w:p>
    <w:p w:rsidR="006A0E35" w:rsidRDefault="006A0E35">
      <w:r>
        <w:t>CUMHURİYET ne demek?</w:t>
      </w:r>
    </w:p>
    <w:p w:rsidR="006A0E35" w:rsidRDefault="006A0E35">
      <w:r>
        <w:t>Neden bu bayramı kutluyoruz?</w:t>
      </w:r>
    </w:p>
    <w:p w:rsidR="000D7D33" w:rsidRPr="002738D6" w:rsidRDefault="000D7D33">
      <w:r>
        <w:t xml:space="preserve">Atatürk kimdir? </w:t>
      </w:r>
    </w:p>
    <w:p w:rsidR="002738D6" w:rsidRPr="002738D6" w:rsidRDefault="002738D6">
      <w:r>
        <w:t xml:space="preserve"> sorularıyla etkinlik değerlendirilebilir?</w:t>
      </w:r>
    </w:p>
    <w:p w:rsidR="003513D1" w:rsidRDefault="003513D1">
      <w:pPr>
        <w:rPr>
          <w:b/>
          <w:u w:val="single"/>
        </w:rPr>
      </w:pPr>
    </w:p>
    <w:p w:rsidR="003513D1" w:rsidRDefault="003513D1">
      <w:pPr>
        <w:rPr>
          <w:b/>
          <w:u w:val="single"/>
        </w:rPr>
      </w:pPr>
      <w:r>
        <w:rPr>
          <w:b/>
          <w:u w:val="single"/>
        </w:rPr>
        <w:t>UYARLAMA</w:t>
      </w:r>
    </w:p>
    <w:p w:rsidR="002738D6" w:rsidRDefault="002738D6">
      <w:pPr>
        <w:rPr>
          <w:b/>
          <w:u w:val="single"/>
        </w:rPr>
      </w:pPr>
    </w:p>
    <w:p w:rsidR="000D7D33" w:rsidRPr="000D7D33" w:rsidRDefault="000D7D33">
      <w:r>
        <w:t>S</w:t>
      </w:r>
      <w:r w:rsidRPr="000D7D33">
        <w:t>ınıfta zihinsel engelli çocuk varsa somut örnekler çok verilerek anlaması kolaylaştırılmalıdır.</w:t>
      </w:r>
    </w:p>
    <w:sectPr w:rsidR="000D7D33" w:rsidRPr="000D7D33" w:rsidSect="0059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AAE"/>
    <w:multiLevelType w:val="hybridMultilevel"/>
    <w:tmpl w:val="1A1E3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1FD"/>
    <w:rsid w:val="00081D59"/>
    <w:rsid w:val="000D7D33"/>
    <w:rsid w:val="000F41FD"/>
    <w:rsid w:val="001757BF"/>
    <w:rsid w:val="00237DB8"/>
    <w:rsid w:val="002738D6"/>
    <w:rsid w:val="002B2BEC"/>
    <w:rsid w:val="003513D1"/>
    <w:rsid w:val="004164A3"/>
    <w:rsid w:val="00473529"/>
    <w:rsid w:val="00510FE9"/>
    <w:rsid w:val="00590C65"/>
    <w:rsid w:val="006A0E35"/>
    <w:rsid w:val="006F14E7"/>
    <w:rsid w:val="007E50EE"/>
    <w:rsid w:val="00A02171"/>
    <w:rsid w:val="00A04F1F"/>
    <w:rsid w:val="00C1160E"/>
    <w:rsid w:val="00D230D2"/>
    <w:rsid w:val="00D44CC0"/>
    <w:rsid w:val="00E02860"/>
    <w:rsid w:val="00E05BFC"/>
    <w:rsid w:val="00FC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41FD"/>
    <w:pPr>
      <w:ind w:left="720"/>
      <w:contextualSpacing/>
    </w:pPr>
  </w:style>
  <w:style w:type="paragraph" w:styleId="AralkYok">
    <w:name w:val="No Spacing"/>
    <w:uiPriority w:val="1"/>
    <w:qFormat/>
    <w:rsid w:val="00D44CC0"/>
    <w:pPr>
      <w:spacing w:after="0" w:line="240" w:lineRule="auto"/>
    </w:pPr>
    <w:rPr>
      <w:rFonts w:eastAsiaTheme="minorEastAsia"/>
      <w:lang w:eastAsia="tr-TR"/>
    </w:rPr>
  </w:style>
  <w:style w:type="paragraph" w:customStyle="1" w:styleId="Default">
    <w:name w:val="Default"/>
    <w:rsid w:val="00D44C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Ediz</dc:creator>
  <cp:lastModifiedBy>Ediz</cp:lastModifiedBy>
  <cp:revision>2</cp:revision>
  <dcterms:created xsi:type="dcterms:W3CDTF">2012-10-29T20:46:00Z</dcterms:created>
  <dcterms:modified xsi:type="dcterms:W3CDTF">2012-10-29T20:46:00Z</dcterms:modified>
</cp:coreProperties>
</file>