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A8" w:rsidRPr="00180EA8" w:rsidRDefault="00180EA8" w:rsidP="003D4B76">
      <w:pPr>
        <w:pStyle w:val="Ttulo1"/>
        <w:spacing w:before="0"/>
        <w:rPr>
          <w:rFonts w:ascii="Arial" w:hAnsi="Arial" w:cs="Arial"/>
          <w:bCs w:val="0"/>
          <w:color w:val="01003E"/>
          <w:sz w:val="24"/>
          <w:szCs w:val="24"/>
          <w:lang w:val="fr-FR"/>
        </w:rPr>
      </w:pPr>
      <w:r w:rsidRPr="00180EA8">
        <w:rPr>
          <w:rFonts w:ascii="Arial" w:hAnsi="Arial" w:cs="Arial"/>
          <w:bCs w:val="0"/>
          <w:color w:val="01003E"/>
          <w:sz w:val="40"/>
          <w:szCs w:val="40"/>
          <w:lang w:val="fr-FR"/>
        </w:rPr>
        <w:t>L'ART EST</w:t>
      </w:r>
      <w:r w:rsidRPr="00180EA8">
        <w:rPr>
          <w:rFonts w:ascii="Arial" w:hAnsi="Arial" w:cs="Arial"/>
          <w:bCs w:val="0"/>
          <w:color w:val="01003E"/>
          <w:sz w:val="24"/>
          <w:szCs w:val="24"/>
          <w:lang w:val="fr-FR"/>
        </w:rPr>
        <w:t xml:space="preserve"> ...CE QUI BOULEVERSE</w:t>
      </w:r>
    </w:p>
    <w:p w:rsidR="00180EA8" w:rsidRDefault="00180EA8" w:rsidP="003D4B76">
      <w:pPr>
        <w:pStyle w:val="Ttulo1"/>
        <w:spacing w:before="0"/>
        <w:rPr>
          <w:rFonts w:ascii="Arial" w:hAnsi="Arial" w:cs="Arial"/>
          <w:bCs w:val="0"/>
          <w:color w:val="01003E"/>
          <w:sz w:val="24"/>
          <w:szCs w:val="24"/>
          <w:lang w:val="fr-FR"/>
        </w:rPr>
      </w:pPr>
    </w:p>
    <w:p w:rsidR="003D4B76" w:rsidRPr="00180EA8" w:rsidRDefault="003D4B76" w:rsidP="003D4B76">
      <w:pPr>
        <w:pStyle w:val="Ttulo1"/>
        <w:spacing w:before="0"/>
        <w:rPr>
          <w:rFonts w:ascii="Arial" w:hAnsi="Arial" w:cs="Arial"/>
          <w:bCs w:val="0"/>
          <w:color w:val="01003E"/>
          <w:sz w:val="24"/>
          <w:szCs w:val="24"/>
          <w:lang w:val="fr-FR"/>
        </w:rPr>
      </w:pPr>
      <w:r w:rsidRPr="00180EA8">
        <w:rPr>
          <w:rFonts w:ascii="Arial" w:hAnsi="Arial" w:cs="Arial"/>
          <w:bCs w:val="0"/>
          <w:color w:val="01003E"/>
          <w:sz w:val="24"/>
          <w:szCs w:val="24"/>
          <w:lang w:val="fr-FR"/>
        </w:rPr>
        <w:t>Le tsunami Hokusai qui bouleversa l’art en Europe</w:t>
      </w:r>
    </w:p>
    <w:p w:rsidR="003D4B76" w:rsidRPr="00180EA8" w:rsidRDefault="003D4B76" w:rsidP="003D4B76">
      <w:pPr>
        <w:shd w:val="clear" w:color="auto" w:fill="FFFFFF"/>
        <w:spacing w:before="360" w:after="180"/>
        <w:outlineLvl w:val="1"/>
        <w:rPr>
          <w:rFonts w:eastAsia="Times New Roman"/>
          <w:color w:val="000000" w:themeColor="text1"/>
          <w:lang w:val="fr-FR" w:eastAsia="pt-BR"/>
        </w:rPr>
      </w:pPr>
      <w:r w:rsidRPr="00180EA8">
        <w:rPr>
          <w:rFonts w:eastAsia="Times New Roman"/>
          <w:noProof/>
          <w:color w:val="000000" w:themeColor="text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150495</wp:posOffset>
            </wp:positionV>
            <wp:extent cx="4866005" cy="3306445"/>
            <wp:effectExtent l="19050" t="0" r="0" b="0"/>
            <wp:wrapSquare wrapText="bothSides"/>
            <wp:docPr id="1" name="Imagem 1" descr="hokusai-vague-paris-zigz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kusai-vague-paris-zigz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EA8">
        <w:rPr>
          <w:rFonts w:eastAsia="Times New Roman"/>
          <w:color w:val="000000" w:themeColor="text1"/>
          <w:lang w:val="fr-FR" w:eastAsia="pt-BR"/>
        </w:rPr>
        <w:t>Une déferlante sur l’art occidental</w:t>
      </w:r>
    </w:p>
    <w:p w:rsidR="003D4B76" w:rsidRPr="003D4B76" w:rsidRDefault="003D4B76" w:rsidP="003D4B76">
      <w:pPr>
        <w:shd w:val="clear" w:color="auto" w:fill="FFFFFF"/>
        <w:rPr>
          <w:rFonts w:eastAsia="Times New Roman"/>
          <w:color w:val="000000"/>
          <w:lang w:val="fr-FR" w:eastAsia="pt-BR"/>
        </w:rPr>
      </w:pPr>
      <w:r w:rsidRPr="003D4B76">
        <w:rPr>
          <w:rFonts w:eastAsia="Times New Roman"/>
          <w:color w:val="000000"/>
          <w:lang w:val="fr-FR" w:eastAsia="pt-BR"/>
        </w:rPr>
        <w:t>Au milieu du XIX</w:t>
      </w:r>
      <w:r w:rsidRPr="003D4B76">
        <w:rPr>
          <w:rFonts w:eastAsia="Times New Roman"/>
          <w:color w:val="000000"/>
          <w:vertAlign w:val="superscript"/>
          <w:lang w:val="fr-FR" w:eastAsia="pt-BR"/>
        </w:rPr>
        <w:t xml:space="preserve">ème </w:t>
      </w:r>
      <w:r w:rsidRPr="003D4B76">
        <w:rPr>
          <w:rFonts w:eastAsia="Times New Roman"/>
          <w:color w:val="000000"/>
          <w:lang w:val="fr-FR" w:eastAsia="pt-BR"/>
        </w:rPr>
        <w:t>siècle, </w:t>
      </w:r>
      <w:r w:rsidRPr="003D4B76">
        <w:rPr>
          <w:rFonts w:eastAsia="Times New Roman"/>
          <w:bCs/>
          <w:color w:val="000000"/>
          <w:lang w:val="fr-FR" w:eastAsia="pt-BR"/>
        </w:rPr>
        <w:t>l’art japonais</w:t>
      </w:r>
      <w:r w:rsidRPr="003D4B76">
        <w:rPr>
          <w:rFonts w:eastAsia="Times New Roman"/>
          <w:color w:val="000000"/>
          <w:lang w:val="fr-FR" w:eastAsia="pt-BR"/>
        </w:rPr>
        <w:t> arrive en Occident. A Paris notamment, rue Vivienne, de nombreuses boutiques exposent les œuvres d’art d’extrême-orient, entre boîtes de thés et éventails. </w:t>
      </w:r>
      <w:r w:rsidRPr="003D4B76">
        <w:rPr>
          <w:rFonts w:eastAsia="Times New Roman"/>
          <w:bCs/>
          <w:i/>
          <w:iCs/>
          <w:color w:val="000000"/>
          <w:lang w:val="fr-FR" w:eastAsia="pt-BR"/>
        </w:rPr>
        <w:t xml:space="preserve">La </w:t>
      </w:r>
      <w:r w:rsidR="005A12D3">
        <w:rPr>
          <w:rFonts w:eastAsia="Times New Roman"/>
          <w:bCs/>
          <w:i/>
          <w:iCs/>
          <w:color w:val="000000"/>
          <w:lang w:val="fr-FR" w:eastAsia="pt-BR"/>
        </w:rPr>
        <w:t>V</w:t>
      </w:r>
      <w:r w:rsidRPr="003D4B76">
        <w:rPr>
          <w:rFonts w:eastAsia="Times New Roman"/>
          <w:bCs/>
          <w:i/>
          <w:iCs/>
          <w:color w:val="000000"/>
          <w:lang w:val="fr-FR" w:eastAsia="pt-BR"/>
        </w:rPr>
        <w:t>ague</w:t>
      </w:r>
      <w:r w:rsidRPr="003D4B76">
        <w:rPr>
          <w:rFonts w:eastAsia="Times New Roman"/>
          <w:bCs/>
          <w:color w:val="000000"/>
          <w:lang w:val="fr-FR" w:eastAsia="pt-BR"/>
        </w:rPr>
        <w:t> d’Hokus</w:t>
      </w:r>
      <w:r w:rsidRPr="003D4B76">
        <w:rPr>
          <w:rFonts w:eastAsia="Times New Roman"/>
          <w:b/>
          <w:bCs/>
          <w:color w:val="000000"/>
          <w:lang w:val="fr-FR" w:eastAsia="pt-BR"/>
        </w:rPr>
        <w:t>ai</w:t>
      </w:r>
      <w:r w:rsidRPr="003D4B76">
        <w:rPr>
          <w:rFonts w:eastAsia="Times New Roman"/>
          <w:color w:val="000000"/>
          <w:lang w:val="fr-FR" w:eastAsia="pt-BR"/>
        </w:rPr>
        <w:t xml:space="preserve"> ne va pas passer inaperçue. Le japonisme va se développer massivement, les connaissances de cet art </w:t>
      </w:r>
      <w:r w:rsidR="005A12D3">
        <w:rPr>
          <w:rFonts w:eastAsia="Times New Roman"/>
          <w:color w:val="000000"/>
          <w:lang w:val="fr-FR" w:eastAsia="pt-BR"/>
        </w:rPr>
        <w:t>va</w:t>
      </w:r>
      <w:r w:rsidRPr="003D4B76">
        <w:rPr>
          <w:rFonts w:eastAsia="Times New Roman"/>
          <w:color w:val="000000"/>
          <w:lang w:val="fr-FR" w:eastAsia="pt-BR"/>
        </w:rPr>
        <w:t xml:space="preserve"> s’accroître au cours des nombreuses expositions organisées. </w:t>
      </w:r>
      <w:r w:rsidRPr="003D4B76">
        <w:rPr>
          <w:rFonts w:eastAsia="Times New Roman"/>
          <w:bCs/>
          <w:color w:val="000000"/>
          <w:lang w:val="fr-FR" w:eastAsia="pt-BR"/>
        </w:rPr>
        <w:t>L’exposition de l’art japonais</w:t>
      </w:r>
      <w:r w:rsidRPr="003D4B76">
        <w:rPr>
          <w:rFonts w:eastAsia="Times New Roman"/>
          <w:color w:val="000000"/>
          <w:lang w:val="fr-FR" w:eastAsia="pt-BR"/>
        </w:rPr>
        <w:t> à l’école des Beaux-Arts marque le point d’orgue de cet intérêt pour l’art japonais, qui va bouleverser les codes artistiques occidentaux.</w:t>
      </w:r>
    </w:p>
    <w:p w:rsidR="003D4B76" w:rsidRPr="003D4B76" w:rsidRDefault="003D4B76" w:rsidP="003D4B76">
      <w:pPr>
        <w:shd w:val="clear" w:color="auto" w:fill="FFFFFF"/>
        <w:rPr>
          <w:rFonts w:eastAsia="Times New Roman"/>
          <w:color w:val="000000"/>
          <w:lang w:val="fr-FR" w:eastAsia="pt-BR"/>
        </w:rPr>
      </w:pPr>
      <w:r w:rsidRPr="003D4B76">
        <w:rPr>
          <w:rFonts w:eastAsia="Times New Roman"/>
          <w:color w:val="000000"/>
          <w:lang w:val="fr-FR" w:eastAsia="pt-BR"/>
        </w:rPr>
        <w:t>Hokusai est vite considéré comme l’une des </w:t>
      </w:r>
      <w:r w:rsidRPr="003D4B76">
        <w:rPr>
          <w:rFonts w:eastAsia="Times New Roman"/>
          <w:bCs/>
          <w:color w:val="000000"/>
          <w:lang w:val="fr-FR" w:eastAsia="pt-BR"/>
        </w:rPr>
        <w:t>figures majeures du mouvement artistique</w:t>
      </w:r>
      <w:r w:rsidRPr="003D4B76">
        <w:rPr>
          <w:rFonts w:eastAsia="Times New Roman"/>
          <w:b/>
          <w:bCs/>
          <w:color w:val="000000"/>
          <w:lang w:val="fr-FR" w:eastAsia="pt-BR"/>
        </w:rPr>
        <w:t xml:space="preserve"> japonais</w:t>
      </w:r>
      <w:r w:rsidRPr="003D4B76">
        <w:rPr>
          <w:rFonts w:eastAsia="Times New Roman"/>
          <w:color w:val="000000"/>
          <w:lang w:val="fr-FR" w:eastAsia="pt-BR"/>
        </w:rPr>
        <w:t>. Son oeuvre, </w:t>
      </w:r>
      <w:r w:rsidRPr="003D4B76">
        <w:rPr>
          <w:rFonts w:eastAsia="Times New Roman"/>
          <w:i/>
          <w:iCs/>
          <w:color w:val="000000"/>
          <w:lang w:val="fr-FR" w:eastAsia="pt-BR"/>
        </w:rPr>
        <w:t>La Grande Vague de Kanagawa</w:t>
      </w:r>
      <w:r w:rsidRPr="003D4B76">
        <w:rPr>
          <w:rFonts w:eastAsia="Times New Roman"/>
          <w:color w:val="000000"/>
          <w:lang w:val="fr-FR" w:eastAsia="pt-BR"/>
        </w:rPr>
        <w:t>, va </w:t>
      </w:r>
      <w:r w:rsidRPr="003D4B76">
        <w:rPr>
          <w:rFonts w:eastAsia="Times New Roman"/>
          <w:bCs/>
          <w:color w:val="000000"/>
          <w:lang w:val="fr-FR" w:eastAsia="pt-BR"/>
        </w:rPr>
        <w:t>influencer</w:t>
      </w:r>
      <w:r>
        <w:rPr>
          <w:rFonts w:eastAsia="Times New Roman"/>
          <w:b/>
          <w:bCs/>
          <w:color w:val="000000"/>
          <w:lang w:val="fr-FR" w:eastAsia="pt-BR"/>
        </w:rPr>
        <w:t xml:space="preserve"> </w:t>
      </w:r>
      <w:r w:rsidRPr="003D4B76">
        <w:rPr>
          <w:rFonts w:eastAsia="Times New Roman"/>
          <w:color w:val="000000"/>
          <w:lang w:val="fr-FR" w:eastAsia="pt-BR"/>
        </w:rPr>
        <w:t>considérablement les peintres de l’époque, et ainsi bouleverser la face de l’art.</w:t>
      </w:r>
    </w:p>
    <w:p w:rsidR="003D4B76" w:rsidRDefault="003D4B76" w:rsidP="003D4B76">
      <w:pPr>
        <w:shd w:val="clear" w:color="auto" w:fill="FFFFFF"/>
        <w:outlineLvl w:val="1"/>
        <w:rPr>
          <w:rFonts w:eastAsia="Times New Roman"/>
          <w:color w:val="000080"/>
          <w:sz w:val="36"/>
          <w:szCs w:val="36"/>
          <w:lang w:val="fr-FR" w:eastAsia="pt-BR"/>
        </w:rPr>
      </w:pPr>
    </w:p>
    <w:p w:rsidR="003D4B76" w:rsidRPr="003D4B76" w:rsidRDefault="003D4B76" w:rsidP="003D4B76">
      <w:pPr>
        <w:shd w:val="clear" w:color="auto" w:fill="FFFFFF"/>
        <w:outlineLvl w:val="1"/>
        <w:rPr>
          <w:rFonts w:eastAsia="Times New Roman"/>
          <w:b/>
          <w:color w:val="000000" w:themeColor="text1"/>
          <w:sz w:val="28"/>
          <w:szCs w:val="28"/>
          <w:lang w:val="fr-FR" w:eastAsia="pt-BR"/>
        </w:rPr>
      </w:pPr>
      <w:r w:rsidRPr="003D4B76">
        <w:rPr>
          <w:rFonts w:eastAsia="Times New Roman"/>
          <w:b/>
          <w:color w:val="000000" w:themeColor="text1"/>
          <w:sz w:val="28"/>
          <w:szCs w:val="28"/>
          <w:lang w:val="fr-FR" w:eastAsia="pt-BR"/>
        </w:rPr>
        <w:t>Des codes artistiques bouleversés</w:t>
      </w:r>
    </w:p>
    <w:p w:rsidR="003D4B76" w:rsidRPr="003D4B76" w:rsidRDefault="003D4B76" w:rsidP="005A0473">
      <w:pPr>
        <w:rPr>
          <w:rFonts w:eastAsia="Times New Roman"/>
          <w:color w:val="000000"/>
          <w:lang w:val="fr-FR" w:eastAsia="pt-BR"/>
        </w:rPr>
      </w:pPr>
      <w:r w:rsidRPr="003D4B76">
        <w:rPr>
          <w:rFonts w:eastAsia="Times New Roman"/>
          <w:color w:val="000000"/>
          <w:lang w:val="fr-FR" w:eastAsia="pt-BR"/>
        </w:rPr>
        <w:t>Cette estampe est particulière. Sa couleur, </w:t>
      </w:r>
      <w:r w:rsidRPr="003D4B76">
        <w:rPr>
          <w:rFonts w:eastAsia="Times New Roman"/>
          <w:bCs/>
          <w:color w:val="000000"/>
          <w:lang w:val="fr-FR" w:eastAsia="pt-BR"/>
        </w:rPr>
        <w:t>bleu Prusse</w:t>
      </w:r>
      <w:r w:rsidRPr="003D4B76">
        <w:rPr>
          <w:rFonts w:eastAsia="Times New Roman"/>
          <w:color w:val="000000"/>
          <w:lang w:val="fr-FR" w:eastAsia="pt-BR"/>
        </w:rPr>
        <w:t>, est une nouveauté qui va remporter un incroyable succès. Les dix premières estampes de la série </w:t>
      </w:r>
      <w:r w:rsidRPr="003D4B76">
        <w:rPr>
          <w:rFonts w:eastAsia="Times New Roman"/>
          <w:i/>
          <w:iCs/>
          <w:color w:val="000000"/>
          <w:lang w:val="fr-FR" w:eastAsia="pt-BR"/>
        </w:rPr>
        <w:t>Trente-six vues du Mont Fuji</w:t>
      </w:r>
      <w:r w:rsidRPr="003D4B76">
        <w:rPr>
          <w:rFonts w:eastAsia="Times New Roman"/>
          <w:color w:val="000000"/>
          <w:lang w:val="fr-FR" w:eastAsia="pt-BR"/>
        </w:rPr>
        <w:t> (dont </w:t>
      </w:r>
      <w:r w:rsidRPr="003D4B76">
        <w:rPr>
          <w:rFonts w:eastAsia="Times New Roman"/>
          <w:i/>
          <w:iCs/>
          <w:color w:val="000000"/>
          <w:lang w:val="fr-FR" w:eastAsia="pt-BR"/>
        </w:rPr>
        <w:t>La Vague</w:t>
      </w:r>
      <w:r w:rsidRPr="003D4B76">
        <w:rPr>
          <w:rFonts w:eastAsia="Times New Roman"/>
          <w:color w:val="000000"/>
          <w:lang w:val="fr-FR" w:eastAsia="pt-BR"/>
        </w:rPr>
        <w:t> fait partie) sont les toutes premières à recourir à ce type de pigment. Une “</w:t>
      </w:r>
      <w:r w:rsidRPr="005A12D3">
        <w:rPr>
          <w:rFonts w:eastAsia="Times New Roman"/>
          <w:bCs/>
          <w:color w:val="000000"/>
          <w:lang w:val="fr-FR" w:eastAsia="pt-BR"/>
        </w:rPr>
        <w:t>révolution bleue</w:t>
      </w:r>
      <w:r w:rsidRPr="003D4B76">
        <w:rPr>
          <w:rFonts w:eastAsia="Times New Roman"/>
          <w:color w:val="000000"/>
          <w:lang w:val="fr-FR" w:eastAsia="pt-BR"/>
        </w:rPr>
        <w:t xml:space="preserve">“, qui va accroître l’intérêt autour de cette </w:t>
      </w:r>
      <w:r w:rsidR="005A0473" w:rsidRPr="00B47109">
        <w:rPr>
          <w:lang w:val="fr-FR"/>
        </w:rPr>
        <w:t>œu</w:t>
      </w:r>
      <w:r w:rsidR="005A0473">
        <w:rPr>
          <w:lang w:val="fr-FR"/>
        </w:rPr>
        <w:t>vre</w:t>
      </w:r>
      <w:r w:rsidRPr="003D4B76">
        <w:rPr>
          <w:rFonts w:eastAsia="Times New Roman"/>
          <w:color w:val="000000"/>
          <w:lang w:val="fr-FR" w:eastAsia="pt-BR"/>
        </w:rPr>
        <w:t xml:space="preserve">. Pourquoi cette </w:t>
      </w:r>
      <w:r w:rsidR="005A0473" w:rsidRPr="00B47109">
        <w:rPr>
          <w:lang w:val="fr-FR"/>
        </w:rPr>
        <w:t>œu</w:t>
      </w:r>
      <w:r w:rsidR="005A0473">
        <w:rPr>
          <w:lang w:val="fr-FR"/>
        </w:rPr>
        <w:t>vre</w:t>
      </w:r>
      <w:r w:rsidR="005A0473" w:rsidRPr="003D4B76">
        <w:rPr>
          <w:rFonts w:eastAsia="Times New Roman"/>
          <w:color w:val="000000"/>
          <w:lang w:val="fr-FR" w:eastAsia="pt-BR"/>
        </w:rPr>
        <w:t xml:space="preserve"> </w:t>
      </w:r>
      <w:r w:rsidRPr="003D4B76">
        <w:rPr>
          <w:rFonts w:eastAsia="Times New Roman"/>
          <w:color w:val="000000"/>
          <w:lang w:val="fr-FR" w:eastAsia="pt-BR"/>
        </w:rPr>
        <w:t>a-t-elle autant influencé l’art occidental ?</w:t>
      </w:r>
    </w:p>
    <w:p w:rsidR="003D4B76" w:rsidRPr="003D4B76" w:rsidRDefault="003D4B76" w:rsidP="003D4B76">
      <w:pPr>
        <w:shd w:val="clear" w:color="auto" w:fill="FFFFFF"/>
        <w:rPr>
          <w:rFonts w:eastAsia="Times New Roman"/>
          <w:color w:val="000000"/>
          <w:lang w:val="fr-FR" w:eastAsia="pt-BR"/>
        </w:rPr>
      </w:pPr>
      <w:r w:rsidRPr="003D4B76">
        <w:rPr>
          <w:rFonts w:eastAsia="Times New Roman"/>
          <w:color w:val="000000"/>
          <w:lang w:val="fr-FR" w:eastAsia="pt-BR"/>
        </w:rPr>
        <w:t>L’estampe a été publiée à une époque charnière de l’histoire de l’art. Les artistes occidentaux étaient cantonnés à des pratiques artistiques bien souvent </w:t>
      </w:r>
      <w:r w:rsidRPr="003D4B76">
        <w:rPr>
          <w:rFonts w:eastAsia="Times New Roman"/>
          <w:bCs/>
          <w:color w:val="000000"/>
          <w:lang w:val="fr-FR" w:eastAsia="pt-BR"/>
        </w:rPr>
        <w:t>universitaires</w:t>
      </w:r>
      <w:r w:rsidRPr="003D4B76">
        <w:rPr>
          <w:rFonts w:eastAsia="Times New Roman"/>
          <w:color w:val="000000"/>
          <w:lang w:val="fr-FR" w:eastAsia="pt-BR"/>
        </w:rPr>
        <w:t> et </w:t>
      </w:r>
      <w:r w:rsidRPr="003D4B76">
        <w:rPr>
          <w:rFonts w:eastAsia="Times New Roman"/>
          <w:bCs/>
          <w:color w:val="000000"/>
          <w:lang w:val="fr-FR" w:eastAsia="pt-BR"/>
        </w:rPr>
        <w:t>réalistes</w:t>
      </w:r>
      <w:r w:rsidRPr="003D4B76">
        <w:rPr>
          <w:rFonts w:eastAsia="Times New Roman"/>
          <w:color w:val="000000"/>
          <w:lang w:val="fr-FR" w:eastAsia="pt-BR"/>
        </w:rPr>
        <w:t>. </w:t>
      </w:r>
      <w:r w:rsidRPr="003D4B76">
        <w:rPr>
          <w:rFonts w:eastAsia="Times New Roman"/>
          <w:i/>
          <w:iCs/>
          <w:color w:val="000000"/>
          <w:lang w:val="fr-FR" w:eastAsia="pt-BR"/>
        </w:rPr>
        <w:t>La Vague</w:t>
      </w:r>
      <w:r w:rsidRPr="003D4B76">
        <w:rPr>
          <w:rFonts w:eastAsia="Times New Roman"/>
          <w:color w:val="000000"/>
          <w:lang w:val="fr-FR" w:eastAsia="pt-BR"/>
        </w:rPr>
        <w:t> d’Hokusai va modifier ces codes et apporter une impulsion inespérée aux peintres français. On se </w:t>
      </w:r>
      <w:r w:rsidRPr="003D4B76">
        <w:rPr>
          <w:rFonts w:eastAsia="Times New Roman"/>
          <w:bCs/>
          <w:color w:val="000000"/>
          <w:lang w:val="fr-FR" w:eastAsia="pt-BR"/>
        </w:rPr>
        <w:t>libère</w:t>
      </w:r>
      <w:r w:rsidRPr="003D4B76">
        <w:rPr>
          <w:rFonts w:eastAsia="Times New Roman"/>
          <w:b/>
          <w:bCs/>
          <w:color w:val="000000"/>
          <w:lang w:val="fr-FR" w:eastAsia="pt-BR"/>
        </w:rPr>
        <w:t xml:space="preserve"> </w:t>
      </w:r>
      <w:r w:rsidRPr="003D4B76">
        <w:rPr>
          <w:rFonts w:eastAsia="Times New Roman"/>
          <w:bCs/>
          <w:color w:val="000000"/>
          <w:lang w:val="fr-FR" w:eastAsia="pt-BR"/>
        </w:rPr>
        <w:t>des codes</w:t>
      </w:r>
      <w:r w:rsidRPr="003D4B76">
        <w:rPr>
          <w:rFonts w:eastAsia="Times New Roman"/>
          <w:color w:val="000000"/>
          <w:lang w:val="fr-FR" w:eastAsia="pt-BR"/>
        </w:rPr>
        <w:t>, la couleur devient plus éclatante, les perspectives traditionnelles  changent pour laisser moins de place au réalisme, et surtout, on se détache du modelé. C’est le </w:t>
      </w:r>
      <w:r w:rsidRPr="005A12D3">
        <w:rPr>
          <w:rFonts w:eastAsia="Times New Roman"/>
          <w:bCs/>
          <w:color w:val="000000"/>
          <w:lang w:val="fr-FR" w:eastAsia="pt-BR"/>
        </w:rPr>
        <w:t>bouleversement</w:t>
      </w:r>
      <w:r w:rsidRPr="003D4B76">
        <w:rPr>
          <w:rFonts w:eastAsia="Times New Roman"/>
          <w:color w:val="000000"/>
          <w:lang w:val="fr-FR" w:eastAsia="pt-BR"/>
        </w:rPr>
        <w:t> de ces codes qui va faire progresser l’art du XIXème à celui du XXème siècle.</w:t>
      </w:r>
    </w:p>
    <w:p w:rsidR="003D4B76" w:rsidRDefault="003D4B76" w:rsidP="003D4B76">
      <w:pPr>
        <w:shd w:val="clear" w:color="auto" w:fill="FFFFFF"/>
        <w:outlineLvl w:val="1"/>
        <w:rPr>
          <w:rFonts w:eastAsia="Times New Roman"/>
          <w:color w:val="000000" w:themeColor="text1"/>
          <w:sz w:val="28"/>
          <w:szCs w:val="28"/>
          <w:lang w:val="fr-FR" w:eastAsia="pt-BR"/>
        </w:rPr>
      </w:pPr>
    </w:p>
    <w:p w:rsidR="003D4B76" w:rsidRPr="003D4B76" w:rsidRDefault="003D4B76" w:rsidP="003D4B76">
      <w:pPr>
        <w:shd w:val="clear" w:color="auto" w:fill="FFFFFF"/>
        <w:outlineLvl w:val="1"/>
        <w:rPr>
          <w:rFonts w:eastAsia="Times New Roman"/>
          <w:b/>
          <w:color w:val="000000" w:themeColor="text1"/>
          <w:sz w:val="28"/>
          <w:szCs w:val="28"/>
          <w:lang w:val="fr-FR" w:eastAsia="pt-BR"/>
        </w:rPr>
      </w:pPr>
      <w:r w:rsidRPr="003D4B76">
        <w:rPr>
          <w:rFonts w:eastAsia="Times New Roman"/>
          <w:b/>
          <w:color w:val="000000" w:themeColor="text1"/>
          <w:sz w:val="28"/>
          <w:szCs w:val="28"/>
          <w:lang w:val="fr-FR" w:eastAsia="pt-BR"/>
        </w:rPr>
        <w:t>Degas, Manet et Van Gogh </w:t>
      </w:r>
    </w:p>
    <w:p w:rsidR="003D4B76" w:rsidRPr="003D4B76" w:rsidRDefault="003D4B76" w:rsidP="003D4B76">
      <w:pPr>
        <w:shd w:val="clear" w:color="auto" w:fill="FFFFFF"/>
        <w:rPr>
          <w:rFonts w:eastAsia="Times New Roman"/>
          <w:color w:val="000000"/>
          <w:lang w:val="fr-FR" w:eastAsia="pt-BR"/>
        </w:rPr>
      </w:pPr>
      <w:r w:rsidRPr="003D4B76">
        <w:rPr>
          <w:rFonts w:eastAsia="Times New Roman"/>
          <w:color w:val="000000"/>
          <w:lang w:val="fr-FR" w:eastAsia="pt-BR"/>
        </w:rPr>
        <w:t>Des grands noms de l’art, comme </w:t>
      </w:r>
      <w:r w:rsidRPr="003D4B76">
        <w:rPr>
          <w:rFonts w:eastAsia="Times New Roman"/>
          <w:b/>
          <w:bCs/>
          <w:color w:val="000000"/>
          <w:lang w:val="fr-FR" w:eastAsia="pt-BR"/>
        </w:rPr>
        <w:t>Degas</w:t>
      </w:r>
      <w:r w:rsidRPr="003D4B76">
        <w:rPr>
          <w:rFonts w:eastAsia="Times New Roman"/>
          <w:color w:val="000000"/>
          <w:lang w:val="fr-FR" w:eastAsia="pt-BR"/>
        </w:rPr>
        <w:t>, Manet ou bien</w:t>
      </w:r>
      <w:r w:rsidRPr="003D4B76">
        <w:rPr>
          <w:rFonts w:eastAsia="Times New Roman"/>
          <w:b/>
          <w:bCs/>
          <w:color w:val="000000"/>
          <w:lang w:val="fr-FR" w:eastAsia="pt-BR"/>
        </w:rPr>
        <w:t> Van Gogh</w:t>
      </w:r>
      <w:r w:rsidRPr="003D4B76">
        <w:rPr>
          <w:rFonts w:eastAsia="Times New Roman"/>
          <w:color w:val="000000"/>
          <w:lang w:val="fr-FR" w:eastAsia="pt-BR"/>
        </w:rPr>
        <w:t> vont s’inspirer du </w:t>
      </w:r>
      <w:r w:rsidRPr="003D4B76">
        <w:rPr>
          <w:rFonts w:eastAsia="Times New Roman"/>
          <w:b/>
          <w:bCs/>
          <w:color w:val="000000"/>
          <w:lang w:val="fr-FR" w:eastAsia="pt-BR"/>
        </w:rPr>
        <w:t>japonisme</w:t>
      </w:r>
      <w:r w:rsidRPr="003D4B76">
        <w:rPr>
          <w:rFonts w:eastAsia="Times New Roman"/>
          <w:color w:val="000000"/>
          <w:lang w:val="fr-FR" w:eastAsia="pt-BR"/>
        </w:rPr>
        <w:t>, pour créer les chefs-d’œuvre que nous connaissons aujourd’hui. Il est intéressant de noter que Monet a possédé plusieurs estampes de la série </w:t>
      </w:r>
      <w:r w:rsidRPr="003D4B76">
        <w:rPr>
          <w:rFonts w:eastAsia="Times New Roman"/>
          <w:i/>
          <w:iCs/>
          <w:color w:val="000000"/>
          <w:lang w:val="fr-FR" w:eastAsia="pt-BR"/>
        </w:rPr>
        <w:t>Trentes-six vues du Mont Fuji</w:t>
      </w:r>
      <w:r w:rsidRPr="003D4B76">
        <w:rPr>
          <w:rFonts w:eastAsia="Times New Roman"/>
          <w:color w:val="000000"/>
          <w:lang w:val="fr-FR" w:eastAsia="pt-BR"/>
        </w:rPr>
        <w:t>, dont </w:t>
      </w:r>
      <w:r w:rsidRPr="003D4B76">
        <w:rPr>
          <w:rFonts w:eastAsia="Times New Roman"/>
          <w:i/>
          <w:iCs/>
          <w:color w:val="000000"/>
          <w:lang w:val="fr-FR" w:eastAsia="pt-BR"/>
        </w:rPr>
        <w:t>La Grande Vague de Kanagawa</w:t>
      </w:r>
      <w:r w:rsidRPr="003D4B76">
        <w:rPr>
          <w:rFonts w:eastAsia="Times New Roman"/>
          <w:color w:val="000000"/>
          <w:lang w:val="fr-FR" w:eastAsia="pt-BR"/>
        </w:rPr>
        <w:t>. Il est probable qu’il ait été influencé par ces estampes, dans le choix de ses motifs, la composition et la lumière de ses tableaux.</w:t>
      </w:r>
    </w:p>
    <w:p w:rsidR="005416E5" w:rsidRDefault="005416E5" w:rsidP="005416E5">
      <w:pPr>
        <w:rPr>
          <w:lang w:val="fr-FR"/>
        </w:rPr>
      </w:pPr>
    </w:p>
    <w:p w:rsidR="005A12D3" w:rsidRDefault="005A12D3" w:rsidP="005416E5">
      <w:pPr>
        <w:rPr>
          <w:lang w:val="fr-FR"/>
        </w:rPr>
      </w:pPr>
    </w:p>
    <w:p w:rsidR="005A12D3" w:rsidRDefault="005A12D3" w:rsidP="005416E5">
      <w:pPr>
        <w:rPr>
          <w:lang w:val="fr-FR"/>
        </w:rPr>
      </w:pPr>
    </w:p>
    <w:p w:rsidR="00E56FC7" w:rsidRDefault="00E56FC7" w:rsidP="005416E5">
      <w:pPr>
        <w:rPr>
          <w:b/>
          <w:lang w:val="fr-FR"/>
        </w:rPr>
      </w:pPr>
    </w:p>
    <w:p w:rsidR="005A12D3" w:rsidRPr="005A12D3" w:rsidRDefault="005A12D3" w:rsidP="005416E5">
      <w:pPr>
        <w:rPr>
          <w:b/>
          <w:lang w:val="fr-FR"/>
        </w:rPr>
      </w:pPr>
      <w:r w:rsidRPr="005A12D3">
        <w:rPr>
          <w:b/>
          <w:lang w:val="fr-FR"/>
        </w:rPr>
        <w:lastRenderedPageBreak/>
        <w:t>Répondez aux questions</w:t>
      </w:r>
    </w:p>
    <w:p w:rsidR="005A12D3" w:rsidRDefault="005A12D3" w:rsidP="005416E5">
      <w:pPr>
        <w:rPr>
          <w:lang w:val="fr-FR"/>
        </w:rPr>
      </w:pPr>
    </w:p>
    <w:p w:rsidR="005A12D3" w:rsidRDefault="005A12D3" w:rsidP="005A12D3">
      <w:pPr>
        <w:pStyle w:val="PargrafodaLista"/>
        <w:numPr>
          <w:ilvl w:val="0"/>
          <w:numId w:val="7"/>
        </w:numPr>
        <w:rPr>
          <w:lang w:val="fr-FR"/>
        </w:rPr>
      </w:pPr>
      <w:r w:rsidRPr="005A12D3">
        <w:rPr>
          <w:lang w:val="fr-FR"/>
        </w:rPr>
        <w:t>À partir de quel moment est-ce que le japonisme s'est développé en France?</w:t>
      </w:r>
    </w:p>
    <w:p w:rsidR="005A0473" w:rsidRPr="005A0473" w:rsidRDefault="005A0473" w:rsidP="005A0473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</w:t>
      </w:r>
    </w:p>
    <w:p w:rsidR="005A12D3" w:rsidRPr="005A12D3" w:rsidRDefault="005A12D3" w:rsidP="005A12D3">
      <w:pPr>
        <w:pStyle w:val="PargrafodaLista"/>
        <w:numPr>
          <w:ilvl w:val="0"/>
          <w:numId w:val="7"/>
        </w:numPr>
        <w:rPr>
          <w:lang w:val="fr-FR"/>
        </w:rPr>
      </w:pPr>
      <w:r w:rsidRPr="005A12D3">
        <w:rPr>
          <w:lang w:val="fr-FR"/>
        </w:rPr>
        <w:t>Quelle exposition provoque l'intérêt des artistes occidentaux pour l'art japonais?</w:t>
      </w:r>
    </w:p>
    <w:p w:rsidR="005A12D3" w:rsidRPr="005A0473" w:rsidRDefault="005A12D3" w:rsidP="005A0473">
      <w:pPr>
        <w:rPr>
          <w:lang w:val="fr-FR"/>
        </w:rPr>
      </w:pPr>
      <w:r w:rsidRPr="005A0473">
        <w:rPr>
          <w:lang w:val="fr-FR"/>
        </w:rPr>
        <w:t>............................................................................................................................................................</w:t>
      </w:r>
    </w:p>
    <w:p w:rsidR="005A12D3" w:rsidRPr="005A12D3" w:rsidRDefault="005A12D3" w:rsidP="005A12D3">
      <w:pPr>
        <w:pStyle w:val="PargrafodaLista"/>
        <w:numPr>
          <w:ilvl w:val="0"/>
          <w:numId w:val="7"/>
        </w:numPr>
        <w:rPr>
          <w:lang w:val="fr-FR"/>
        </w:rPr>
      </w:pPr>
      <w:r w:rsidRPr="005A12D3">
        <w:rPr>
          <w:lang w:val="fr-FR"/>
        </w:rPr>
        <w:t>Comment est-ce que les peintres français pratiquaient leur art jusqu'au XIX</w:t>
      </w:r>
      <w:r w:rsidRPr="005A12D3">
        <w:rPr>
          <w:vertAlign w:val="superscript"/>
          <w:lang w:val="fr-FR"/>
        </w:rPr>
        <w:t>e</w:t>
      </w:r>
      <w:r w:rsidRPr="005A12D3">
        <w:rPr>
          <w:lang w:val="fr-FR"/>
        </w:rPr>
        <w:t xml:space="preserve"> siècle?</w:t>
      </w:r>
    </w:p>
    <w:p w:rsidR="005A12D3" w:rsidRPr="005A0473" w:rsidRDefault="005A12D3" w:rsidP="005A0473">
      <w:pPr>
        <w:rPr>
          <w:lang w:val="fr-FR"/>
        </w:rPr>
      </w:pPr>
      <w:r w:rsidRPr="005A0473">
        <w:rPr>
          <w:lang w:val="fr-FR"/>
        </w:rPr>
        <w:t>............................................................................................................................................................</w:t>
      </w:r>
    </w:p>
    <w:p w:rsidR="005A12D3" w:rsidRPr="005A12D3" w:rsidRDefault="005A12D3" w:rsidP="005A12D3">
      <w:pPr>
        <w:pStyle w:val="PargrafodaLista"/>
        <w:numPr>
          <w:ilvl w:val="0"/>
          <w:numId w:val="7"/>
        </w:numPr>
        <w:rPr>
          <w:lang w:val="fr-FR"/>
        </w:rPr>
      </w:pPr>
      <w:r w:rsidRPr="005A12D3">
        <w:rPr>
          <w:lang w:val="fr-FR"/>
        </w:rPr>
        <w:t>De quelle manière est-ce que l'art d</w:t>
      </w:r>
      <w:r w:rsidR="00180EA8">
        <w:rPr>
          <w:lang w:val="fr-FR"/>
        </w:rPr>
        <w:t>'</w:t>
      </w:r>
      <w:r w:rsidRPr="005A12D3">
        <w:rPr>
          <w:lang w:val="fr-FR"/>
        </w:rPr>
        <w:t xml:space="preserve"> </w:t>
      </w:r>
      <w:r w:rsidRPr="005A12D3">
        <w:rPr>
          <w:rFonts w:eastAsia="Times New Roman"/>
          <w:color w:val="000000"/>
          <w:lang w:val="fr-FR" w:eastAsia="pt-BR"/>
        </w:rPr>
        <w:t>Hokusai a influencé les peintres occidentaux?</w:t>
      </w:r>
    </w:p>
    <w:p w:rsidR="005A12D3" w:rsidRDefault="005A12D3" w:rsidP="005A0473">
      <w:pPr>
        <w:rPr>
          <w:lang w:val="fr-FR"/>
        </w:rPr>
      </w:pPr>
      <w:r w:rsidRPr="005A0473">
        <w:rPr>
          <w:lang w:val="fr-FR"/>
        </w:rPr>
        <w:t>....................................................................................................................................................</w:t>
      </w:r>
      <w:r w:rsidR="005A0473">
        <w:rPr>
          <w:lang w:val="fr-FR"/>
        </w:rPr>
        <w:t>........</w:t>
      </w:r>
    </w:p>
    <w:p w:rsidR="005A0473" w:rsidRPr="005A0473" w:rsidRDefault="005A0473" w:rsidP="005A0473">
      <w:pPr>
        <w:pStyle w:val="PargrafodaLista"/>
        <w:numPr>
          <w:ilvl w:val="0"/>
          <w:numId w:val="7"/>
        </w:numPr>
        <w:rPr>
          <w:lang w:val="fr-FR"/>
        </w:rPr>
      </w:pPr>
      <w:r w:rsidRPr="005A0473">
        <w:rPr>
          <w:lang w:val="fr-FR"/>
        </w:rPr>
        <w:t>Connaissez-vous des œu</w:t>
      </w:r>
      <w:r>
        <w:rPr>
          <w:lang w:val="fr-FR"/>
        </w:rPr>
        <w:t>vres des peintres cités dans le texte inspirées par l'art japonais?</w:t>
      </w:r>
    </w:p>
    <w:p w:rsidR="005A0473" w:rsidRDefault="005A0473" w:rsidP="005A0473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</w:t>
      </w:r>
    </w:p>
    <w:p w:rsidR="005A0473" w:rsidRDefault="005A0473" w:rsidP="005A0473">
      <w:pPr>
        <w:rPr>
          <w:lang w:val="fr-FR"/>
        </w:rPr>
      </w:pPr>
    </w:p>
    <w:p w:rsidR="005A0473" w:rsidRPr="005A0473" w:rsidRDefault="005A0473" w:rsidP="005A0473">
      <w:pPr>
        <w:rPr>
          <w:b/>
          <w:lang w:val="fr-FR"/>
        </w:rPr>
      </w:pPr>
      <w:r w:rsidRPr="005A0473">
        <w:rPr>
          <w:b/>
          <w:lang w:val="fr-FR"/>
        </w:rPr>
        <w:t>Donnez un synonyme des mots, ils sont tous dans le texte</w:t>
      </w:r>
      <w:r>
        <w:rPr>
          <w:b/>
          <w:lang w:val="fr-FR"/>
        </w:rPr>
        <w:t>.</w:t>
      </w:r>
    </w:p>
    <w:tbl>
      <w:tblPr>
        <w:tblStyle w:val="Tabelacomgrade"/>
        <w:tblW w:w="0" w:type="auto"/>
        <w:tblLook w:val="04A0"/>
      </w:tblPr>
      <w:tblGrid>
        <w:gridCol w:w="5411"/>
        <w:gridCol w:w="5411"/>
      </w:tblGrid>
      <w:tr w:rsidR="005A0473" w:rsidTr="005A0473"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  <w:r>
              <w:rPr>
                <w:lang w:val="fr-FR"/>
              </w:rPr>
              <w:t>vague</w:t>
            </w:r>
          </w:p>
        </w:tc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</w:p>
        </w:tc>
      </w:tr>
      <w:tr w:rsidR="005A0473" w:rsidTr="005A0473"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  <w:r>
              <w:rPr>
                <w:lang w:val="fr-FR"/>
              </w:rPr>
              <w:t>particulièrement</w:t>
            </w:r>
          </w:p>
        </w:tc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</w:p>
        </w:tc>
      </w:tr>
      <w:tr w:rsidR="005A0473" w:rsidTr="005A0473"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  <w:r>
              <w:rPr>
                <w:lang w:val="fr-FR"/>
              </w:rPr>
              <w:t>amplifier</w:t>
            </w:r>
          </w:p>
        </w:tc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</w:p>
        </w:tc>
      </w:tr>
      <w:tr w:rsidR="005A0473" w:rsidTr="005A0473"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  <w:r>
              <w:rPr>
                <w:lang w:val="fr-FR"/>
              </w:rPr>
              <w:t>moment important</w:t>
            </w:r>
          </w:p>
        </w:tc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</w:p>
        </w:tc>
      </w:tr>
      <w:tr w:rsidR="005A0473" w:rsidTr="005A0473"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  <w:r>
              <w:rPr>
                <w:lang w:val="fr-FR"/>
              </w:rPr>
              <w:t>révolutionner</w:t>
            </w:r>
          </w:p>
        </w:tc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</w:p>
        </w:tc>
      </w:tr>
      <w:tr w:rsidR="005A0473" w:rsidTr="005A0473"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  <w:r>
              <w:rPr>
                <w:lang w:val="fr-FR"/>
              </w:rPr>
              <w:t>user</w:t>
            </w:r>
          </w:p>
        </w:tc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</w:p>
        </w:tc>
      </w:tr>
      <w:tr w:rsidR="005A0473" w:rsidTr="005A0473"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  <w:r>
              <w:rPr>
                <w:lang w:val="fr-FR"/>
              </w:rPr>
              <w:t>cruciale</w:t>
            </w:r>
          </w:p>
        </w:tc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</w:p>
        </w:tc>
      </w:tr>
      <w:tr w:rsidR="005A0473" w:rsidTr="005A0473"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  <w:r>
              <w:rPr>
                <w:lang w:val="fr-FR"/>
              </w:rPr>
              <w:t>cloîtrés</w:t>
            </w:r>
          </w:p>
        </w:tc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</w:p>
        </w:tc>
      </w:tr>
      <w:tr w:rsidR="005A0473" w:rsidTr="005A0473"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  <w:r>
              <w:rPr>
                <w:lang w:val="fr-FR"/>
              </w:rPr>
              <w:t>flamboyante</w:t>
            </w:r>
          </w:p>
        </w:tc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</w:p>
        </w:tc>
      </w:tr>
      <w:tr w:rsidR="005A0473" w:rsidTr="005A0473"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  <w:r>
              <w:rPr>
                <w:lang w:val="fr-FR"/>
              </w:rPr>
              <w:t>sépare</w:t>
            </w:r>
          </w:p>
        </w:tc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</w:p>
        </w:tc>
      </w:tr>
      <w:tr w:rsidR="005A0473" w:rsidTr="005A0473"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  <w:r>
              <w:rPr>
                <w:lang w:val="fr-FR"/>
              </w:rPr>
              <w:t>avancer</w:t>
            </w:r>
          </w:p>
        </w:tc>
        <w:tc>
          <w:tcPr>
            <w:tcW w:w="5411" w:type="dxa"/>
          </w:tcPr>
          <w:p w:rsidR="005A0473" w:rsidRDefault="005A0473" w:rsidP="005A0473">
            <w:pPr>
              <w:rPr>
                <w:lang w:val="fr-FR"/>
              </w:rPr>
            </w:pPr>
          </w:p>
        </w:tc>
      </w:tr>
    </w:tbl>
    <w:p w:rsidR="005A0473" w:rsidRDefault="005A0473" w:rsidP="005A0473">
      <w:pPr>
        <w:rPr>
          <w:b/>
          <w:lang w:val="fr-FR"/>
        </w:rPr>
      </w:pPr>
    </w:p>
    <w:p w:rsidR="005A0473" w:rsidRPr="005A0473" w:rsidRDefault="005A0473" w:rsidP="005A0473">
      <w:pPr>
        <w:rPr>
          <w:b/>
          <w:lang w:val="fr-FR"/>
        </w:rPr>
      </w:pPr>
      <w:r w:rsidRPr="005A0473">
        <w:rPr>
          <w:b/>
          <w:lang w:val="fr-FR"/>
        </w:rPr>
        <w:t>Comparez les deux tableaux</w:t>
      </w:r>
      <w:r>
        <w:rPr>
          <w:b/>
          <w:lang w:val="fr-FR"/>
        </w:rPr>
        <w:t>.</w:t>
      </w:r>
    </w:p>
    <w:p w:rsidR="005A0473" w:rsidRDefault="005A0473" w:rsidP="005A0473">
      <w:pPr>
        <w:rPr>
          <w:lang w:val="fr-F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133350</wp:posOffset>
            </wp:positionV>
            <wp:extent cx="3836035" cy="1864995"/>
            <wp:effectExtent l="19050" t="0" r="0" b="0"/>
            <wp:wrapSquare wrapText="bothSides"/>
            <wp:docPr id="10" name="Imagem 10" descr="Vincent Van GoghPont basculant &amp;agrave; Nieuw-AmsterdamAutomne 1883,aquarelle sur papier,40,3 x 82,2 cm.Collection Groninger Museum, Gro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ncent Van GoghPont basculant &amp;agrave; Nieuw-AmsterdamAutomne 1883,aquarelle sur papier,40,3 x 82,2 cm.Collection Groninger Museum, Gronin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fr-FR"/>
        </w:rPr>
        <w:t>Van Gogh</w:t>
      </w: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180EA8" w:rsidP="005A0473">
      <w:pPr>
        <w:rPr>
          <w:lang w:val="fr-F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137160</wp:posOffset>
            </wp:positionV>
            <wp:extent cx="3817620" cy="2238375"/>
            <wp:effectExtent l="19050" t="0" r="0" b="0"/>
            <wp:wrapSquare wrapText="bothSides"/>
            <wp:docPr id="13" name="Imagem 13" descr="Utagawa HiroshigePorte d\'entr&amp;eacute;e du sanctuaire de SannÅ &amp;agrave; NagatababaS&amp;eacute;rie des Lieux c&amp;eacute;l&amp;egrave;bres de la capitale de l\'Est,1832-1835,nishiki-e (estampe &amp;agrave; partir d&amp;rsquo;une gravure color&amp;eacute;e) :papier, encre, pigments,dim. max. : 24,7 x 37 cm.Museum Volkenkunde, Leiden/Mus&amp;eacute;e nationald&amp;rsquo;Ethnologie, Leyde, inv. 1353-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tagawa HiroshigePorte d\'entr&amp;eacute;e du sanctuaire de SannÅ &amp;agrave; NagatababaS&amp;eacute;rie des Lieux c&amp;eacute;l&amp;egrave;bres de la capitale de l\'Est,1832-1835,nishiki-e (estampe &amp;agrave; partir d&amp;rsquo;une gravure color&amp;eacute;e) :papier, encre, pigments,dim. max. : 24,7 x 37 cm.Museum Volkenkunde, Leiden/Mus&amp;eacute;e nationald&amp;rsquo;Ethnologie, Leyde, inv. 1353-3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b/>
          <w:lang w:val="fr-FR"/>
        </w:rPr>
      </w:pPr>
    </w:p>
    <w:p w:rsidR="00180EA8" w:rsidRDefault="00180EA8" w:rsidP="005A0473">
      <w:pPr>
        <w:rPr>
          <w:b/>
          <w:lang w:val="fr-FR"/>
        </w:rPr>
      </w:pPr>
      <w:r>
        <w:rPr>
          <w:b/>
          <w:lang w:val="fr-FR"/>
        </w:rPr>
        <w:lastRenderedPageBreak/>
        <w:t>Pour les professeurs</w:t>
      </w:r>
    </w:p>
    <w:p w:rsidR="00180EA8" w:rsidRDefault="00180EA8" w:rsidP="005A0473">
      <w:pPr>
        <w:rPr>
          <w:b/>
          <w:lang w:val="fr-FR"/>
        </w:rPr>
      </w:pPr>
    </w:p>
    <w:p w:rsidR="005A0473" w:rsidRPr="005A12D3" w:rsidRDefault="005A0473" w:rsidP="005A0473">
      <w:pPr>
        <w:rPr>
          <w:b/>
          <w:lang w:val="fr-FR"/>
        </w:rPr>
      </w:pPr>
      <w:r w:rsidRPr="005A12D3">
        <w:rPr>
          <w:b/>
          <w:lang w:val="fr-FR"/>
        </w:rPr>
        <w:t>Répondez aux questions</w:t>
      </w:r>
    </w:p>
    <w:p w:rsidR="005A0473" w:rsidRDefault="005A0473" w:rsidP="005A0473">
      <w:pPr>
        <w:rPr>
          <w:lang w:val="fr-FR"/>
        </w:rPr>
      </w:pPr>
    </w:p>
    <w:p w:rsidR="005A0473" w:rsidRPr="005A12D3" w:rsidRDefault="005A0473" w:rsidP="005A0473">
      <w:pPr>
        <w:pStyle w:val="PargrafodaLista"/>
        <w:numPr>
          <w:ilvl w:val="0"/>
          <w:numId w:val="8"/>
        </w:numPr>
        <w:rPr>
          <w:lang w:val="fr-FR"/>
        </w:rPr>
      </w:pPr>
      <w:r w:rsidRPr="005A12D3">
        <w:rPr>
          <w:lang w:val="fr-FR"/>
        </w:rPr>
        <w:t>À partir de quel moment est-ce que le japonisme s'est développé en France?</w:t>
      </w:r>
    </w:p>
    <w:p w:rsidR="005A0473" w:rsidRPr="005A0473" w:rsidRDefault="005A0473" w:rsidP="005A0473">
      <w:pPr>
        <w:rPr>
          <w:lang w:val="fr-FR"/>
        </w:rPr>
      </w:pPr>
      <w:r w:rsidRPr="005A0473">
        <w:rPr>
          <w:lang w:val="fr-FR"/>
        </w:rPr>
        <w:t>À partir du milieu du XIX</w:t>
      </w:r>
      <w:r w:rsidRPr="005A0473">
        <w:rPr>
          <w:vertAlign w:val="superscript"/>
          <w:lang w:val="fr-FR"/>
        </w:rPr>
        <w:t>e</w:t>
      </w:r>
      <w:r w:rsidRPr="005A0473">
        <w:rPr>
          <w:lang w:val="fr-FR"/>
        </w:rPr>
        <w:t xml:space="preserve"> siècle.</w:t>
      </w:r>
    </w:p>
    <w:p w:rsidR="005A0473" w:rsidRPr="005A0473" w:rsidRDefault="005A0473" w:rsidP="005A0473">
      <w:pPr>
        <w:pStyle w:val="PargrafodaLista"/>
        <w:numPr>
          <w:ilvl w:val="0"/>
          <w:numId w:val="8"/>
        </w:numPr>
        <w:rPr>
          <w:lang w:val="fr-FR"/>
        </w:rPr>
      </w:pPr>
      <w:r w:rsidRPr="005A0473">
        <w:rPr>
          <w:lang w:val="fr-FR"/>
        </w:rPr>
        <w:t>Quelle exposition provoque l'intérêt des artistes occidentaux pour l'art japonais?</w:t>
      </w:r>
    </w:p>
    <w:p w:rsidR="00180EA8" w:rsidRDefault="005A0473" w:rsidP="005A0473">
      <w:pPr>
        <w:rPr>
          <w:rFonts w:eastAsia="Times New Roman"/>
          <w:color w:val="000000"/>
          <w:lang w:val="fr-FR" w:eastAsia="pt-BR"/>
        </w:rPr>
      </w:pPr>
      <w:r w:rsidRPr="005A0473">
        <w:rPr>
          <w:rFonts w:eastAsia="Times New Roman"/>
          <w:bCs/>
          <w:color w:val="000000"/>
          <w:lang w:val="fr-FR" w:eastAsia="pt-BR"/>
        </w:rPr>
        <w:t>L’exposition de l’art japonais</w:t>
      </w:r>
      <w:r w:rsidRPr="005A0473">
        <w:rPr>
          <w:rFonts w:eastAsia="Times New Roman"/>
          <w:color w:val="000000"/>
          <w:lang w:val="fr-FR" w:eastAsia="pt-BR"/>
        </w:rPr>
        <w:t> à l’</w:t>
      </w:r>
      <w:r w:rsidR="00180EA8">
        <w:rPr>
          <w:rFonts w:eastAsia="Times New Roman"/>
          <w:color w:val="000000"/>
          <w:lang w:val="fr-FR" w:eastAsia="pt-BR"/>
        </w:rPr>
        <w:t>É</w:t>
      </w:r>
      <w:r w:rsidRPr="005A0473">
        <w:rPr>
          <w:rFonts w:eastAsia="Times New Roman"/>
          <w:color w:val="000000"/>
          <w:lang w:val="fr-FR" w:eastAsia="pt-BR"/>
        </w:rPr>
        <w:t>cole des Beaux-Arts marque le point d’orgue de cet intérêt pour l’art japonais</w:t>
      </w:r>
      <w:r w:rsidR="00180EA8">
        <w:rPr>
          <w:rFonts w:eastAsia="Times New Roman"/>
          <w:color w:val="000000"/>
          <w:lang w:val="fr-FR" w:eastAsia="pt-BR"/>
        </w:rPr>
        <w:t>.</w:t>
      </w:r>
    </w:p>
    <w:p w:rsidR="005A0473" w:rsidRPr="005A12D3" w:rsidRDefault="005A0473" w:rsidP="005A0473">
      <w:pPr>
        <w:pStyle w:val="PargrafodaLista"/>
        <w:numPr>
          <w:ilvl w:val="0"/>
          <w:numId w:val="8"/>
        </w:numPr>
        <w:rPr>
          <w:lang w:val="fr-FR"/>
        </w:rPr>
      </w:pPr>
      <w:r w:rsidRPr="005A12D3">
        <w:rPr>
          <w:lang w:val="fr-FR"/>
        </w:rPr>
        <w:t>De quelle manière est-ce que l'art d</w:t>
      </w:r>
      <w:r w:rsidR="00E56FC7">
        <w:rPr>
          <w:lang w:val="fr-FR"/>
        </w:rPr>
        <w:t>'</w:t>
      </w:r>
      <w:r w:rsidRPr="005A12D3">
        <w:rPr>
          <w:lang w:val="fr-FR"/>
        </w:rPr>
        <w:t xml:space="preserve"> </w:t>
      </w:r>
      <w:r w:rsidRPr="005A12D3">
        <w:rPr>
          <w:rFonts w:eastAsia="Times New Roman"/>
          <w:color w:val="000000"/>
          <w:lang w:val="fr-FR" w:eastAsia="pt-BR"/>
        </w:rPr>
        <w:t>Hokusai a influencé les peintres occidentaux?</w:t>
      </w:r>
    </w:p>
    <w:p w:rsidR="005A0473" w:rsidRPr="005A0473" w:rsidRDefault="005A0473" w:rsidP="005A0473">
      <w:pPr>
        <w:rPr>
          <w:lang w:val="fr-FR"/>
        </w:rPr>
      </w:pPr>
      <w:r w:rsidRPr="005A0473">
        <w:rPr>
          <w:rFonts w:eastAsia="Times New Roman"/>
          <w:color w:val="000000"/>
          <w:lang w:val="fr-FR" w:eastAsia="pt-BR"/>
        </w:rPr>
        <w:t xml:space="preserve">Les artistes occidentaux étaient cantonnés à des pratiques artistiques bien </w:t>
      </w:r>
      <w:r w:rsidR="00180EA8">
        <w:rPr>
          <w:rFonts w:eastAsia="Times New Roman"/>
          <w:color w:val="000000"/>
          <w:lang w:val="fr-FR" w:eastAsia="pt-BR"/>
        </w:rPr>
        <w:t xml:space="preserve"> s</w:t>
      </w:r>
      <w:r w:rsidRPr="005A0473">
        <w:rPr>
          <w:rFonts w:eastAsia="Times New Roman"/>
          <w:color w:val="000000"/>
          <w:lang w:val="fr-FR" w:eastAsia="pt-BR"/>
        </w:rPr>
        <w:t>ouvent </w:t>
      </w:r>
      <w:r w:rsidRPr="005A0473">
        <w:rPr>
          <w:rFonts w:eastAsia="Times New Roman"/>
          <w:bCs/>
          <w:color w:val="000000"/>
          <w:lang w:val="fr-FR" w:eastAsia="pt-BR"/>
        </w:rPr>
        <w:t>universitaires</w:t>
      </w:r>
      <w:r w:rsidRPr="005A0473">
        <w:rPr>
          <w:rFonts w:eastAsia="Times New Roman"/>
          <w:color w:val="000000"/>
          <w:lang w:val="fr-FR" w:eastAsia="pt-BR"/>
        </w:rPr>
        <w:t> et </w:t>
      </w:r>
      <w:r w:rsidRPr="005A0473">
        <w:rPr>
          <w:rFonts w:eastAsia="Times New Roman"/>
          <w:bCs/>
          <w:color w:val="000000"/>
          <w:lang w:val="fr-FR" w:eastAsia="pt-BR"/>
        </w:rPr>
        <w:t>réalistes</w:t>
      </w:r>
      <w:r w:rsidR="00E56FC7">
        <w:rPr>
          <w:rFonts w:eastAsia="Times New Roman"/>
          <w:bCs/>
          <w:color w:val="000000"/>
          <w:lang w:val="fr-FR" w:eastAsia="pt-BR"/>
        </w:rPr>
        <w:t>.</w:t>
      </w:r>
      <w:r w:rsidRPr="005A0473">
        <w:rPr>
          <w:lang w:val="fr-FR"/>
        </w:rPr>
        <w:t xml:space="preserve"> </w:t>
      </w:r>
    </w:p>
    <w:p w:rsidR="005A0473" w:rsidRDefault="005A0473" w:rsidP="005A0473">
      <w:pPr>
        <w:pStyle w:val="PargrafodaLista"/>
        <w:numPr>
          <w:ilvl w:val="0"/>
          <w:numId w:val="8"/>
        </w:numPr>
        <w:rPr>
          <w:lang w:val="fr-FR"/>
        </w:rPr>
      </w:pPr>
      <w:r w:rsidRPr="005A0473">
        <w:rPr>
          <w:lang w:val="fr-FR"/>
        </w:rPr>
        <w:t>Connaissez-vous des œu</w:t>
      </w:r>
      <w:r>
        <w:rPr>
          <w:lang w:val="fr-FR"/>
        </w:rPr>
        <w:t>vres des peintres cités dans le texte qui sont inspirées par l'art japonais?</w:t>
      </w:r>
    </w:p>
    <w:p w:rsidR="00180EA8" w:rsidRPr="00180EA8" w:rsidRDefault="00180EA8" w:rsidP="00180EA8">
      <w:pPr>
        <w:rPr>
          <w:lang w:val="fr-FR"/>
        </w:rPr>
      </w:pPr>
      <w:r>
        <w:rPr>
          <w:lang w:val="fr-FR"/>
        </w:rPr>
        <w:t>Réponse individuelle</w:t>
      </w:r>
    </w:p>
    <w:p w:rsidR="005A0473" w:rsidRDefault="005A0473" w:rsidP="005A0473">
      <w:pPr>
        <w:rPr>
          <w:lang w:val="fr-FR"/>
        </w:rPr>
      </w:pPr>
    </w:p>
    <w:tbl>
      <w:tblPr>
        <w:tblStyle w:val="Tabelacomgrade"/>
        <w:tblW w:w="0" w:type="auto"/>
        <w:tblLook w:val="04A0"/>
      </w:tblPr>
      <w:tblGrid>
        <w:gridCol w:w="5411"/>
        <w:gridCol w:w="5411"/>
      </w:tblGrid>
      <w:tr w:rsidR="005A0473" w:rsidTr="0018695C"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vague</w:t>
            </w:r>
          </w:p>
        </w:tc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deferlante</w:t>
            </w:r>
          </w:p>
        </w:tc>
      </w:tr>
      <w:tr w:rsidR="005A0473" w:rsidTr="0018695C"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particulièrement</w:t>
            </w:r>
          </w:p>
        </w:tc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notamment</w:t>
            </w:r>
          </w:p>
        </w:tc>
      </w:tr>
      <w:tr w:rsidR="005A0473" w:rsidTr="0018695C"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amplifier</w:t>
            </w:r>
          </w:p>
        </w:tc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accroître</w:t>
            </w:r>
          </w:p>
        </w:tc>
      </w:tr>
      <w:tr w:rsidR="005A0473" w:rsidTr="0018695C"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moment important</w:t>
            </w:r>
          </w:p>
        </w:tc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point d'orgue</w:t>
            </w:r>
          </w:p>
        </w:tc>
      </w:tr>
      <w:tr w:rsidR="005A0473" w:rsidTr="0018695C"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révolutionner</w:t>
            </w:r>
          </w:p>
        </w:tc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bouleverser</w:t>
            </w:r>
          </w:p>
        </w:tc>
      </w:tr>
      <w:tr w:rsidR="005A0473" w:rsidTr="0018695C"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user</w:t>
            </w:r>
          </w:p>
        </w:tc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recourir</w:t>
            </w:r>
          </w:p>
        </w:tc>
      </w:tr>
      <w:tr w:rsidR="005A0473" w:rsidTr="0018695C"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cruciale</w:t>
            </w:r>
          </w:p>
        </w:tc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charnière</w:t>
            </w:r>
          </w:p>
        </w:tc>
      </w:tr>
      <w:tr w:rsidR="005A0473" w:rsidTr="0018695C"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cloîtrés</w:t>
            </w:r>
          </w:p>
        </w:tc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cantonné</w:t>
            </w:r>
          </w:p>
        </w:tc>
      </w:tr>
      <w:tr w:rsidR="005A0473" w:rsidTr="0018695C"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flamboyante</w:t>
            </w:r>
          </w:p>
        </w:tc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éclatante</w:t>
            </w:r>
          </w:p>
        </w:tc>
      </w:tr>
      <w:tr w:rsidR="005A0473" w:rsidTr="0018695C"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sépare</w:t>
            </w:r>
          </w:p>
        </w:tc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détache</w:t>
            </w:r>
          </w:p>
        </w:tc>
      </w:tr>
      <w:tr w:rsidR="005A0473" w:rsidTr="0018695C"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avancer</w:t>
            </w:r>
          </w:p>
        </w:tc>
        <w:tc>
          <w:tcPr>
            <w:tcW w:w="5411" w:type="dxa"/>
          </w:tcPr>
          <w:p w:rsidR="005A0473" w:rsidRDefault="005A0473" w:rsidP="0018695C">
            <w:pPr>
              <w:rPr>
                <w:lang w:val="fr-FR"/>
              </w:rPr>
            </w:pPr>
            <w:r>
              <w:rPr>
                <w:lang w:val="fr-FR"/>
              </w:rPr>
              <w:t>progresser</w:t>
            </w:r>
          </w:p>
        </w:tc>
      </w:tr>
    </w:tbl>
    <w:p w:rsidR="005A0473" w:rsidRDefault="005A0473" w:rsidP="005A0473">
      <w:pPr>
        <w:rPr>
          <w:lang w:val="fr-FR"/>
        </w:rPr>
      </w:pPr>
    </w:p>
    <w:p w:rsidR="005A0473" w:rsidRDefault="005A0473" w:rsidP="005A0473">
      <w:pPr>
        <w:rPr>
          <w:lang w:val="fr-FR"/>
        </w:rPr>
      </w:pPr>
      <w:r>
        <w:rPr>
          <w:lang w:val="fr-FR"/>
        </w:rPr>
        <w:t>Comparez les deux tableaux</w:t>
      </w:r>
    </w:p>
    <w:p w:rsidR="005A0473" w:rsidRDefault="005A0473" w:rsidP="005A0473">
      <w:pPr>
        <w:rPr>
          <w:lang w:val="fr-FR"/>
        </w:rPr>
      </w:pPr>
    </w:p>
    <w:p w:rsidR="005A0473" w:rsidRPr="005A0473" w:rsidRDefault="005A0473" w:rsidP="005A0473">
      <w:pPr>
        <w:rPr>
          <w:lang w:val="fr-FR"/>
        </w:rPr>
      </w:pPr>
      <w:r w:rsidRPr="005A0473">
        <w:rPr>
          <w:color w:val="222222"/>
          <w:lang w:val="fr-FR"/>
        </w:rPr>
        <w:t>Les similitudes entre ces deux œuvres sont frappantes : même composition symétrique, pont central, majestueux (car vu légèrement d’en-dessous, en contre-plongée), passage d’un (ou plusieurs) personnage(s) qui donne l’échelle de la scène</w:t>
      </w:r>
      <w:r w:rsidR="00E56FC7">
        <w:rPr>
          <w:color w:val="222222"/>
          <w:lang w:val="fr-FR"/>
        </w:rPr>
        <w:t>.</w:t>
      </w:r>
    </w:p>
    <w:sectPr w:rsidR="005A0473" w:rsidRPr="005A0473" w:rsidSect="00836588">
      <w:pgSz w:w="11907" w:h="16839" w:code="9"/>
      <w:pgMar w:top="720" w:right="505" w:bottom="113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7DE"/>
    <w:multiLevelType w:val="hybridMultilevel"/>
    <w:tmpl w:val="3C5C0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6286"/>
    <w:multiLevelType w:val="hybridMultilevel"/>
    <w:tmpl w:val="F04C3DE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A2E3D"/>
    <w:multiLevelType w:val="hybridMultilevel"/>
    <w:tmpl w:val="B71893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2A10"/>
    <w:multiLevelType w:val="hybridMultilevel"/>
    <w:tmpl w:val="A22E4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524C"/>
    <w:multiLevelType w:val="hybridMultilevel"/>
    <w:tmpl w:val="06C86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E66F2"/>
    <w:multiLevelType w:val="hybridMultilevel"/>
    <w:tmpl w:val="B71893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27C13"/>
    <w:multiLevelType w:val="hybridMultilevel"/>
    <w:tmpl w:val="B71893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62891"/>
    <w:multiLevelType w:val="hybridMultilevel"/>
    <w:tmpl w:val="CE9A66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416E5"/>
    <w:rsid w:val="00113496"/>
    <w:rsid w:val="00180EA8"/>
    <w:rsid w:val="001E5FF3"/>
    <w:rsid w:val="003C6459"/>
    <w:rsid w:val="003D4B76"/>
    <w:rsid w:val="003E046F"/>
    <w:rsid w:val="005416E5"/>
    <w:rsid w:val="005770CB"/>
    <w:rsid w:val="005A0473"/>
    <w:rsid w:val="005A12D3"/>
    <w:rsid w:val="005E6580"/>
    <w:rsid w:val="005F1F85"/>
    <w:rsid w:val="00637E92"/>
    <w:rsid w:val="006E427F"/>
    <w:rsid w:val="00836588"/>
    <w:rsid w:val="008A4AF2"/>
    <w:rsid w:val="008D2A20"/>
    <w:rsid w:val="009242E2"/>
    <w:rsid w:val="009F1DB5"/>
    <w:rsid w:val="00A06BFE"/>
    <w:rsid w:val="00A22AFA"/>
    <w:rsid w:val="00AA1465"/>
    <w:rsid w:val="00B516D4"/>
    <w:rsid w:val="00B7734A"/>
    <w:rsid w:val="00B8300A"/>
    <w:rsid w:val="00BD235F"/>
    <w:rsid w:val="00C43B44"/>
    <w:rsid w:val="00D05DC1"/>
    <w:rsid w:val="00D12288"/>
    <w:rsid w:val="00D27EF7"/>
    <w:rsid w:val="00D43AE1"/>
    <w:rsid w:val="00DE17F8"/>
    <w:rsid w:val="00E56FC7"/>
    <w:rsid w:val="00EA14C4"/>
    <w:rsid w:val="00EA1DBA"/>
    <w:rsid w:val="00EF240B"/>
    <w:rsid w:val="00F9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paragraph" w:styleId="Ttulo1">
    <w:name w:val="heading 1"/>
    <w:basedOn w:val="Normal"/>
    <w:next w:val="Normal"/>
    <w:link w:val="Ttulo1Char"/>
    <w:uiPriority w:val="9"/>
    <w:qFormat/>
    <w:rsid w:val="003D4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3D4B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16E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3D4B7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4B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3D4B76"/>
    <w:rPr>
      <w:b/>
      <w:bCs/>
    </w:rPr>
  </w:style>
  <w:style w:type="character" w:styleId="nfase">
    <w:name w:val="Emphasis"/>
    <w:basedOn w:val="Fontepargpadro"/>
    <w:uiPriority w:val="20"/>
    <w:qFormat/>
    <w:rsid w:val="003D4B7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B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B7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D4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A0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2019-12-27T12:27:00Z</dcterms:created>
  <dcterms:modified xsi:type="dcterms:W3CDTF">2019-12-27T12:27:00Z</dcterms:modified>
</cp:coreProperties>
</file>