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E486" w14:textId="77777777" w:rsidR="00346665" w:rsidRPr="00797224" w:rsidRDefault="001D27BC">
      <w:pPr>
        <w:pStyle w:val="Corpsdetexte"/>
        <w:rPr>
          <w:sz w:val="20"/>
          <w:lang w:val="fr-FR"/>
        </w:rPr>
      </w:pPr>
      <w:r>
        <w:rPr>
          <w:rFonts w:ascii="Gill Sans" w:eastAsiaTheme="minorHAnsi" w:hAnsi="Gill Sans" w:cs="Gill Sans"/>
          <w:color w:val="108078"/>
          <w:sz w:val="56"/>
          <w:szCs w:val="56"/>
          <w:lang w:val="fr-FR" w:eastAsia="en-US" w:bidi="ar-SA"/>
        </w:rPr>
        <w:t>Connecteurs logiques</w:t>
      </w:r>
    </w:p>
    <w:p w14:paraId="792AD147" w14:textId="77777777" w:rsidR="00346665" w:rsidRPr="00797224" w:rsidRDefault="00346665">
      <w:pPr>
        <w:pStyle w:val="Corpsdetexte"/>
        <w:rPr>
          <w:sz w:val="20"/>
          <w:lang w:val="fr-FR"/>
        </w:rPr>
      </w:pPr>
    </w:p>
    <w:p w14:paraId="7AAB8082" w14:textId="77777777" w:rsidR="00346665" w:rsidRPr="00797224" w:rsidRDefault="00346665">
      <w:pPr>
        <w:pStyle w:val="Corpsdetexte"/>
        <w:spacing w:before="1"/>
        <w:rPr>
          <w:sz w:val="13"/>
          <w:lang w:val="fr-FR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2634"/>
        <w:gridCol w:w="2568"/>
        <w:gridCol w:w="3540"/>
      </w:tblGrid>
      <w:tr w:rsidR="00346665" w:rsidRPr="00797224" w14:paraId="0B0A1D3D" w14:textId="77777777" w:rsidTr="001D27BC">
        <w:trPr>
          <w:trHeight w:val="295"/>
        </w:trPr>
        <w:tc>
          <w:tcPr>
            <w:tcW w:w="1898" w:type="dxa"/>
            <w:shd w:val="clear" w:color="auto" w:fill="FBD4B4" w:themeFill="accent6" w:themeFillTint="66"/>
          </w:tcPr>
          <w:p w14:paraId="206DF4D6" w14:textId="77777777" w:rsidR="00346665" w:rsidRPr="00797224" w:rsidRDefault="00246324" w:rsidP="00797224">
            <w:pPr>
              <w:pStyle w:val="TableParagraph"/>
              <w:ind w:left="312" w:right="307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Addition</w:t>
            </w:r>
          </w:p>
        </w:tc>
        <w:tc>
          <w:tcPr>
            <w:tcW w:w="2634" w:type="dxa"/>
            <w:shd w:val="clear" w:color="auto" w:fill="FFFFFF"/>
          </w:tcPr>
          <w:p w14:paraId="35568817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Et</w:t>
            </w:r>
          </w:p>
        </w:tc>
        <w:tc>
          <w:tcPr>
            <w:tcW w:w="2568" w:type="dxa"/>
            <w:shd w:val="clear" w:color="auto" w:fill="FFFFFF"/>
          </w:tcPr>
          <w:p w14:paraId="53AFA5BC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De plus</w:t>
            </w:r>
          </w:p>
        </w:tc>
        <w:tc>
          <w:tcPr>
            <w:tcW w:w="3540" w:type="dxa"/>
            <w:shd w:val="clear" w:color="auto" w:fill="FFFFFF"/>
          </w:tcPr>
          <w:p w14:paraId="1475ECCC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Non seulement... mais encore</w:t>
            </w:r>
          </w:p>
        </w:tc>
      </w:tr>
      <w:tr w:rsidR="00346665" w:rsidRPr="00797224" w14:paraId="7426E54B" w14:textId="77777777" w:rsidTr="001D27BC">
        <w:trPr>
          <w:trHeight w:val="296"/>
        </w:trPr>
        <w:tc>
          <w:tcPr>
            <w:tcW w:w="1898" w:type="dxa"/>
            <w:shd w:val="clear" w:color="auto" w:fill="FABF8F" w:themeFill="accent6" w:themeFillTint="99"/>
          </w:tcPr>
          <w:p w14:paraId="1E105972" w14:textId="77777777" w:rsidR="00346665" w:rsidRPr="00797224" w:rsidRDefault="00246324" w:rsidP="00797224">
            <w:pPr>
              <w:pStyle w:val="TableParagraph"/>
              <w:ind w:left="312" w:right="307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Alternative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74442B4D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Ou (bien)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763E0E59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Soit… soit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45B96365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D’un côté… de l’autre</w:t>
            </w:r>
          </w:p>
        </w:tc>
      </w:tr>
      <w:tr w:rsidR="00346665" w:rsidRPr="00797224" w14:paraId="52CDA1B0" w14:textId="77777777" w:rsidTr="001D27BC">
        <w:trPr>
          <w:trHeight w:val="539"/>
        </w:trPr>
        <w:tc>
          <w:tcPr>
            <w:tcW w:w="1898" w:type="dxa"/>
            <w:shd w:val="clear" w:color="auto" w:fill="FBD4B4" w:themeFill="accent6" w:themeFillTint="66"/>
          </w:tcPr>
          <w:p w14:paraId="133752A7" w14:textId="77777777" w:rsidR="00346665" w:rsidRPr="00797224" w:rsidRDefault="00246324" w:rsidP="00797224">
            <w:pPr>
              <w:pStyle w:val="TableParagraph"/>
              <w:spacing w:before="148"/>
              <w:ind w:left="312" w:right="305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But</w:t>
            </w:r>
          </w:p>
        </w:tc>
        <w:tc>
          <w:tcPr>
            <w:tcW w:w="2634" w:type="dxa"/>
            <w:shd w:val="clear" w:color="auto" w:fill="FFFFFF"/>
          </w:tcPr>
          <w:p w14:paraId="4C6A936E" w14:textId="77777777" w:rsidR="00346665" w:rsidRPr="00797224" w:rsidRDefault="00246324">
            <w:pPr>
              <w:pStyle w:val="TableParagraph"/>
              <w:ind w:right="1569"/>
              <w:rPr>
                <w:sz w:val="21"/>
                <w:lang w:val="fr-FR"/>
              </w:rPr>
            </w:pPr>
            <w:r w:rsidRPr="005B2CAC">
              <w:rPr>
                <w:color w:val="FF0000"/>
                <w:sz w:val="21"/>
                <w:lang w:val="fr-FR"/>
              </w:rPr>
              <w:t>Afin que Pour que</w:t>
            </w:r>
          </w:p>
        </w:tc>
        <w:tc>
          <w:tcPr>
            <w:tcW w:w="2568" w:type="dxa"/>
            <w:shd w:val="clear" w:color="auto" w:fill="FFFFFF"/>
          </w:tcPr>
          <w:p w14:paraId="2FA6B6BB" w14:textId="77777777" w:rsidR="00346665" w:rsidRPr="00797224" w:rsidRDefault="00246324">
            <w:pPr>
              <w:pStyle w:val="TableParagraph"/>
              <w:ind w:right="1370"/>
              <w:rPr>
                <w:sz w:val="21"/>
                <w:lang w:val="fr-FR"/>
              </w:rPr>
            </w:pPr>
            <w:r w:rsidRPr="005B2CAC">
              <w:rPr>
                <w:color w:val="FF0000"/>
                <w:sz w:val="21"/>
                <w:lang w:val="fr-FR"/>
              </w:rPr>
              <w:t xml:space="preserve">De peur que </w:t>
            </w:r>
            <w:r w:rsidRPr="00797224">
              <w:rPr>
                <w:sz w:val="21"/>
                <w:lang w:val="fr-FR"/>
              </w:rPr>
              <w:t>En vue de</w:t>
            </w:r>
          </w:p>
        </w:tc>
        <w:tc>
          <w:tcPr>
            <w:tcW w:w="3540" w:type="dxa"/>
            <w:shd w:val="clear" w:color="auto" w:fill="FFFFFF"/>
          </w:tcPr>
          <w:p w14:paraId="29BD009F" w14:textId="50A53E3F" w:rsidR="00346665" w:rsidRPr="00797224" w:rsidRDefault="00246324">
            <w:pPr>
              <w:pStyle w:val="TableParagraph"/>
              <w:spacing w:before="148"/>
              <w:rPr>
                <w:sz w:val="21"/>
                <w:lang w:val="fr-FR"/>
              </w:rPr>
            </w:pPr>
            <w:r w:rsidRPr="00D44D4E">
              <w:rPr>
                <w:color w:val="FF0000"/>
                <w:sz w:val="21"/>
                <w:lang w:val="fr-FR"/>
              </w:rPr>
              <w:t>De façon à ce que</w:t>
            </w:r>
            <w:r w:rsidR="00D44D4E">
              <w:rPr>
                <w:sz w:val="21"/>
                <w:lang w:val="fr-FR"/>
              </w:rPr>
              <w:br/>
            </w:r>
            <w:r w:rsidR="00D44D4E" w:rsidRPr="00D44D4E">
              <w:rPr>
                <w:color w:val="FF0000"/>
                <w:sz w:val="21"/>
                <w:lang w:val="fr-FR"/>
              </w:rPr>
              <w:t>Jusqu’à ce que</w:t>
            </w:r>
          </w:p>
        </w:tc>
      </w:tr>
      <w:tr w:rsidR="00346665" w:rsidRPr="00797224" w14:paraId="5F546506" w14:textId="77777777" w:rsidTr="001D27BC">
        <w:trPr>
          <w:trHeight w:val="1029"/>
        </w:trPr>
        <w:tc>
          <w:tcPr>
            <w:tcW w:w="1898" w:type="dxa"/>
            <w:shd w:val="clear" w:color="auto" w:fill="FABF8F" w:themeFill="accent6" w:themeFillTint="99"/>
          </w:tcPr>
          <w:p w14:paraId="35C0B32E" w14:textId="77777777" w:rsidR="00346665" w:rsidRPr="00797224" w:rsidRDefault="00346665" w:rsidP="00797224">
            <w:pPr>
              <w:pStyle w:val="TableParagraph"/>
              <w:spacing w:before="6"/>
              <w:ind w:left="0"/>
              <w:rPr>
                <w:rFonts w:ascii="Georgia"/>
                <w:sz w:val="34"/>
                <w:lang w:val="fr-FR"/>
              </w:rPr>
            </w:pPr>
          </w:p>
          <w:p w14:paraId="3CA6C82C" w14:textId="77777777" w:rsidR="00346665" w:rsidRPr="00797224" w:rsidRDefault="00246324" w:rsidP="00797224">
            <w:pPr>
              <w:pStyle w:val="TableParagraph"/>
              <w:spacing w:before="0"/>
              <w:ind w:left="312" w:right="306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Cause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655A1F5E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Car</w:t>
            </w:r>
          </w:p>
          <w:p w14:paraId="4D723BC1" w14:textId="77777777" w:rsidR="00346665" w:rsidRPr="00797224" w:rsidRDefault="00246324">
            <w:pPr>
              <w:pStyle w:val="TableParagraph"/>
              <w:spacing w:before="0"/>
              <w:ind w:right="1569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effet Comme Parce que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326B3674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Puisque</w:t>
            </w:r>
          </w:p>
          <w:p w14:paraId="5614C3BA" w14:textId="77777777" w:rsidR="00346665" w:rsidRPr="00797224" w:rsidRDefault="00246324">
            <w:pPr>
              <w:pStyle w:val="TableParagraph"/>
              <w:spacing w:before="0"/>
              <w:ind w:right="510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 xml:space="preserve">Étant donné / </w:t>
            </w:r>
            <w:r w:rsidRPr="00797224">
              <w:rPr>
                <w:spacing w:val="-7"/>
                <w:sz w:val="21"/>
                <w:lang w:val="fr-FR"/>
              </w:rPr>
              <w:t xml:space="preserve">Vu </w:t>
            </w:r>
            <w:r w:rsidRPr="00797224">
              <w:rPr>
                <w:sz w:val="21"/>
                <w:lang w:val="fr-FR"/>
              </w:rPr>
              <w:t>que Grâce</w:t>
            </w:r>
            <w:r w:rsidRPr="00797224">
              <w:rPr>
                <w:spacing w:val="-2"/>
                <w:sz w:val="21"/>
                <w:lang w:val="fr-FR"/>
              </w:rPr>
              <w:t xml:space="preserve"> </w:t>
            </w:r>
            <w:r w:rsidRPr="00797224">
              <w:rPr>
                <w:sz w:val="21"/>
                <w:lang w:val="fr-FR"/>
              </w:rPr>
              <w:t>à</w:t>
            </w:r>
          </w:p>
          <w:p w14:paraId="75A58A43" w14:textId="77777777" w:rsidR="00346665" w:rsidRPr="00797224" w:rsidRDefault="00246324">
            <w:pPr>
              <w:pStyle w:val="TableParagraph"/>
              <w:spacing w:before="1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Par suite de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6AB6286B" w14:textId="77777777" w:rsidR="00346665" w:rsidRPr="00797224" w:rsidRDefault="00246324">
            <w:pPr>
              <w:pStyle w:val="TableParagraph"/>
              <w:ind w:right="2153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Effectivement En raison de Du fait que</w:t>
            </w:r>
          </w:p>
          <w:p w14:paraId="69398947" w14:textId="77777777" w:rsidR="00346665" w:rsidRPr="00797224" w:rsidRDefault="00246324">
            <w:pPr>
              <w:pStyle w:val="TableParagraph"/>
              <w:spacing w:before="1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Dans la mesure où</w:t>
            </w:r>
          </w:p>
        </w:tc>
      </w:tr>
      <w:tr w:rsidR="00346665" w:rsidRPr="00797224" w14:paraId="5C2DFE3C" w14:textId="77777777" w:rsidTr="001D27BC">
        <w:trPr>
          <w:trHeight w:val="1026"/>
        </w:trPr>
        <w:tc>
          <w:tcPr>
            <w:tcW w:w="1898" w:type="dxa"/>
            <w:shd w:val="clear" w:color="auto" w:fill="FBD4B4" w:themeFill="accent6" w:themeFillTint="66"/>
          </w:tcPr>
          <w:p w14:paraId="43B4772A" w14:textId="77777777" w:rsidR="00346665" w:rsidRPr="00797224" w:rsidRDefault="00346665" w:rsidP="00797224">
            <w:pPr>
              <w:pStyle w:val="TableParagraph"/>
              <w:spacing w:before="6"/>
              <w:ind w:left="0"/>
              <w:rPr>
                <w:rFonts w:ascii="Georgia"/>
                <w:sz w:val="34"/>
                <w:lang w:val="fr-FR"/>
              </w:rPr>
            </w:pPr>
          </w:p>
          <w:p w14:paraId="7D4C53E1" w14:textId="77777777" w:rsidR="00346665" w:rsidRPr="00797224" w:rsidRDefault="00246324" w:rsidP="00797224">
            <w:pPr>
              <w:pStyle w:val="TableParagraph"/>
              <w:spacing w:before="0"/>
              <w:ind w:left="312" w:right="306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Comparaison</w:t>
            </w:r>
          </w:p>
        </w:tc>
        <w:tc>
          <w:tcPr>
            <w:tcW w:w="2634" w:type="dxa"/>
            <w:shd w:val="clear" w:color="auto" w:fill="FFFFFF"/>
          </w:tcPr>
          <w:p w14:paraId="743AE5D5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Comme</w:t>
            </w:r>
          </w:p>
          <w:p w14:paraId="12900967" w14:textId="77777777" w:rsidR="00346665" w:rsidRPr="00797224" w:rsidRDefault="00246324">
            <w:pPr>
              <w:pStyle w:val="TableParagraph"/>
              <w:spacing w:before="0"/>
              <w:ind w:right="1287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De même que Ainsi que Autant que</w:t>
            </w:r>
          </w:p>
        </w:tc>
        <w:tc>
          <w:tcPr>
            <w:tcW w:w="2568" w:type="dxa"/>
            <w:shd w:val="clear" w:color="auto" w:fill="FFFFFF"/>
          </w:tcPr>
          <w:p w14:paraId="3AC572FC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Aussi… que</w:t>
            </w:r>
          </w:p>
          <w:p w14:paraId="43D8FAB9" w14:textId="77777777" w:rsidR="00346665" w:rsidRPr="00797224" w:rsidRDefault="00246324">
            <w:pPr>
              <w:pStyle w:val="TableParagraph"/>
              <w:spacing w:before="0"/>
              <w:ind w:right="403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De la même façon que Pareillement</w:t>
            </w:r>
          </w:p>
          <w:p w14:paraId="7617687D" w14:textId="77777777" w:rsidR="00346665" w:rsidRPr="00797224" w:rsidRDefault="00246324">
            <w:pPr>
              <w:pStyle w:val="TableParagraph"/>
              <w:spacing w:before="1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Plus que</w:t>
            </w:r>
          </w:p>
        </w:tc>
        <w:tc>
          <w:tcPr>
            <w:tcW w:w="3540" w:type="dxa"/>
            <w:shd w:val="clear" w:color="auto" w:fill="FFFFFF"/>
          </w:tcPr>
          <w:p w14:paraId="7B108914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Moins</w:t>
            </w:r>
            <w:r w:rsidRPr="00797224">
              <w:rPr>
                <w:spacing w:val="-5"/>
                <w:sz w:val="21"/>
                <w:lang w:val="fr-FR"/>
              </w:rPr>
              <w:t xml:space="preserve"> </w:t>
            </w:r>
            <w:r w:rsidRPr="00797224">
              <w:rPr>
                <w:sz w:val="21"/>
                <w:lang w:val="fr-FR"/>
              </w:rPr>
              <w:t>que</w:t>
            </w:r>
          </w:p>
          <w:p w14:paraId="4467C644" w14:textId="77777777" w:rsidR="00346665" w:rsidRPr="00797224" w:rsidRDefault="00246324">
            <w:pPr>
              <w:pStyle w:val="TableParagraph"/>
              <w:spacing w:before="0"/>
              <w:ind w:right="2106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Non moins que Selon que Comme</w:t>
            </w:r>
            <w:r w:rsidRPr="00797224">
              <w:rPr>
                <w:spacing w:val="-2"/>
                <w:sz w:val="21"/>
                <w:lang w:val="fr-FR"/>
              </w:rPr>
              <w:t xml:space="preserve"> </w:t>
            </w:r>
            <w:r w:rsidRPr="00797224">
              <w:rPr>
                <w:sz w:val="21"/>
                <w:lang w:val="fr-FR"/>
              </w:rPr>
              <w:t>si</w:t>
            </w:r>
          </w:p>
        </w:tc>
      </w:tr>
      <w:tr w:rsidR="00346665" w:rsidRPr="00797224" w14:paraId="7130A355" w14:textId="77777777" w:rsidTr="001D27BC">
        <w:trPr>
          <w:trHeight w:val="785"/>
        </w:trPr>
        <w:tc>
          <w:tcPr>
            <w:tcW w:w="1898" w:type="dxa"/>
            <w:shd w:val="clear" w:color="auto" w:fill="FABF8F" w:themeFill="accent6" w:themeFillTint="99"/>
          </w:tcPr>
          <w:p w14:paraId="6B7F3456" w14:textId="77777777" w:rsidR="00346665" w:rsidRPr="00797224" w:rsidRDefault="00346665" w:rsidP="00797224">
            <w:pPr>
              <w:pStyle w:val="TableParagraph"/>
              <w:spacing w:before="8"/>
              <w:ind w:left="0"/>
              <w:rPr>
                <w:rFonts w:ascii="Georgia"/>
                <w:sz w:val="23"/>
                <w:lang w:val="fr-FR"/>
              </w:rPr>
            </w:pPr>
          </w:p>
          <w:p w14:paraId="0A07C0B4" w14:textId="77777777" w:rsidR="00346665" w:rsidRPr="00797224" w:rsidRDefault="00246324" w:rsidP="00797224">
            <w:pPr>
              <w:pStyle w:val="TableParagraph"/>
              <w:spacing w:before="1"/>
              <w:ind w:left="312" w:right="304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Concession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66787DCC" w14:textId="77777777" w:rsidR="00346665" w:rsidRPr="00797224" w:rsidRDefault="00246324">
            <w:pPr>
              <w:pStyle w:val="TableParagraph"/>
              <w:ind w:right="1706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 xml:space="preserve">Malgré </w:t>
            </w:r>
            <w:r w:rsidRPr="00D44D4E">
              <w:rPr>
                <w:color w:val="FF0000"/>
                <w:sz w:val="21"/>
                <w:lang w:val="fr-FR"/>
              </w:rPr>
              <w:t xml:space="preserve">Quoique </w:t>
            </w:r>
            <w:r w:rsidRPr="00797224">
              <w:rPr>
                <w:sz w:val="21"/>
                <w:lang w:val="fr-FR"/>
              </w:rPr>
              <w:t>Alors que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377EF518" w14:textId="77777777" w:rsidR="00346665" w:rsidRPr="00797224" w:rsidRDefault="00246324">
            <w:pPr>
              <w:pStyle w:val="TableParagraph"/>
              <w:ind w:right="1438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dépit de Même si Bien sûr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1C8D6879" w14:textId="77777777" w:rsidR="00346665" w:rsidRPr="00797224" w:rsidRDefault="00246324">
            <w:pPr>
              <w:pStyle w:val="TableParagraph"/>
              <w:ind w:right="2319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 xml:space="preserve">Évidemment </w:t>
            </w:r>
            <w:r w:rsidRPr="00D44D4E">
              <w:rPr>
                <w:color w:val="FF0000"/>
                <w:sz w:val="21"/>
                <w:lang w:val="fr-FR"/>
              </w:rPr>
              <w:t>Bien que</w:t>
            </w:r>
          </w:p>
          <w:p w14:paraId="77ED99C2" w14:textId="77777777" w:rsidR="00346665" w:rsidRPr="00797224" w:rsidRDefault="00246324">
            <w:pPr>
              <w:pStyle w:val="TableParagraph"/>
              <w:spacing w:before="0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Il est vrai que</w:t>
            </w:r>
          </w:p>
        </w:tc>
      </w:tr>
      <w:tr w:rsidR="00346665" w:rsidRPr="00797224" w14:paraId="121BA8A4" w14:textId="77777777" w:rsidTr="001D27BC">
        <w:trPr>
          <w:trHeight w:val="1027"/>
        </w:trPr>
        <w:tc>
          <w:tcPr>
            <w:tcW w:w="1898" w:type="dxa"/>
            <w:shd w:val="clear" w:color="auto" w:fill="FBD4B4" w:themeFill="accent6" w:themeFillTint="66"/>
          </w:tcPr>
          <w:p w14:paraId="71F6D775" w14:textId="77777777" w:rsidR="00346665" w:rsidRPr="00797224" w:rsidRDefault="00346665" w:rsidP="00797224">
            <w:pPr>
              <w:pStyle w:val="TableParagraph"/>
              <w:spacing w:before="6"/>
              <w:ind w:left="0"/>
              <w:rPr>
                <w:rFonts w:ascii="Georgia"/>
                <w:sz w:val="34"/>
                <w:lang w:val="fr-FR"/>
              </w:rPr>
            </w:pPr>
          </w:p>
          <w:p w14:paraId="25B48CC8" w14:textId="77777777" w:rsidR="00346665" w:rsidRPr="00797224" w:rsidRDefault="00246324" w:rsidP="00797224">
            <w:pPr>
              <w:pStyle w:val="TableParagraph"/>
              <w:spacing w:before="0"/>
              <w:ind w:left="312" w:right="306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Conclusion</w:t>
            </w:r>
          </w:p>
        </w:tc>
        <w:tc>
          <w:tcPr>
            <w:tcW w:w="2634" w:type="dxa"/>
            <w:shd w:val="clear" w:color="auto" w:fill="FFFFFF"/>
          </w:tcPr>
          <w:p w14:paraId="1A899014" w14:textId="77777777" w:rsidR="00346665" w:rsidRPr="00797224" w:rsidRDefault="00246324">
            <w:pPr>
              <w:pStyle w:val="TableParagraph"/>
              <w:ind w:right="1277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conclusion Pour conclure En somme Bref</w:t>
            </w:r>
          </w:p>
        </w:tc>
        <w:tc>
          <w:tcPr>
            <w:tcW w:w="2568" w:type="dxa"/>
            <w:shd w:val="clear" w:color="auto" w:fill="FFFFFF"/>
          </w:tcPr>
          <w:p w14:paraId="2A690451" w14:textId="77777777" w:rsidR="00346665" w:rsidRPr="00797224" w:rsidRDefault="00246324">
            <w:pPr>
              <w:pStyle w:val="TableParagraph"/>
              <w:ind w:right="2054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Ainsi Donc</w:t>
            </w:r>
          </w:p>
          <w:p w14:paraId="19D761FB" w14:textId="77777777" w:rsidR="00346665" w:rsidRPr="00797224" w:rsidRDefault="00246324">
            <w:pPr>
              <w:pStyle w:val="TableParagraph"/>
              <w:spacing w:before="0"/>
              <w:ind w:right="1539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résumé En un mot</w:t>
            </w:r>
          </w:p>
        </w:tc>
        <w:tc>
          <w:tcPr>
            <w:tcW w:w="3540" w:type="dxa"/>
            <w:shd w:val="clear" w:color="auto" w:fill="FFFFFF"/>
          </w:tcPr>
          <w:p w14:paraId="76D6A9C1" w14:textId="77777777" w:rsidR="00346665" w:rsidRPr="00797224" w:rsidRDefault="00246324">
            <w:pPr>
              <w:pStyle w:val="TableParagraph"/>
              <w:ind w:right="2428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Finalement Enfin</w:t>
            </w:r>
          </w:p>
          <w:p w14:paraId="243B4D92" w14:textId="77777777" w:rsidR="00346665" w:rsidRPr="00797224" w:rsidRDefault="00246324">
            <w:pPr>
              <w:pStyle w:val="TableParagraph"/>
              <w:spacing w:before="0"/>
              <w:ind w:right="2023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définitive Par conséquent</w:t>
            </w:r>
          </w:p>
        </w:tc>
      </w:tr>
      <w:tr w:rsidR="00346665" w:rsidRPr="00797224" w14:paraId="29FCB89B" w14:textId="77777777" w:rsidTr="001D27BC">
        <w:trPr>
          <w:trHeight w:val="1273"/>
        </w:trPr>
        <w:tc>
          <w:tcPr>
            <w:tcW w:w="1898" w:type="dxa"/>
            <w:shd w:val="clear" w:color="auto" w:fill="FABF8F" w:themeFill="accent6" w:themeFillTint="99"/>
          </w:tcPr>
          <w:p w14:paraId="4A2163CF" w14:textId="77777777" w:rsidR="00346665" w:rsidRPr="00797224" w:rsidRDefault="00346665" w:rsidP="00797224">
            <w:pPr>
              <w:pStyle w:val="TableParagraph"/>
              <w:spacing w:before="6"/>
              <w:ind w:left="0"/>
              <w:rPr>
                <w:rFonts w:ascii="Georgia"/>
                <w:sz w:val="34"/>
                <w:lang w:val="fr-FR"/>
              </w:rPr>
            </w:pPr>
          </w:p>
          <w:p w14:paraId="7DFED9EE" w14:textId="77777777" w:rsidR="00346665" w:rsidRPr="00797224" w:rsidRDefault="00246324" w:rsidP="00797224">
            <w:pPr>
              <w:pStyle w:val="TableParagraph"/>
              <w:spacing w:before="0"/>
              <w:ind w:left="418" w:right="393" w:firstLine="42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Condition, supposition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34FB8895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Si</w:t>
            </w:r>
          </w:p>
          <w:p w14:paraId="30B37F31" w14:textId="77777777" w:rsidR="00346665" w:rsidRPr="00797224" w:rsidRDefault="00246324">
            <w:pPr>
              <w:pStyle w:val="TableParagraph"/>
              <w:spacing w:before="0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Au cas où</w:t>
            </w:r>
          </w:p>
          <w:p w14:paraId="71234414" w14:textId="77777777" w:rsidR="00346665" w:rsidRPr="00797224" w:rsidRDefault="00246324">
            <w:pPr>
              <w:pStyle w:val="TableParagraph"/>
              <w:spacing w:before="0"/>
              <w:ind w:right="501"/>
              <w:rPr>
                <w:sz w:val="21"/>
                <w:lang w:val="fr-FR"/>
              </w:rPr>
            </w:pPr>
            <w:r w:rsidRPr="0069413B">
              <w:rPr>
                <w:color w:val="FF0000"/>
                <w:sz w:val="21"/>
                <w:lang w:val="fr-FR"/>
              </w:rPr>
              <w:t xml:space="preserve">A condition que </w:t>
            </w:r>
            <w:r w:rsidRPr="00A2606C">
              <w:rPr>
                <w:color w:val="FF0000"/>
                <w:sz w:val="21"/>
                <w:lang w:val="fr-FR"/>
              </w:rPr>
              <w:t>Pourvu que</w:t>
            </w:r>
          </w:p>
          <w:p w14:paraId="70F7A5D4" w14:textId="77777777" w:rsidR="00346665" w:rsidRPr="00797224" w:rsidRDefault="00246324">
            <w:pPr>
              <w:pStyle w:val="TableParagraph"/>
              <w:spacing w:before="1"/>
              <w:rPr>
                <w:sz w:val="21"/>
                <w:lang w:val="fr-FR"/>
              </w:rPr>
            </w:pPr>
            <w:r w:rsidRPr="00A2606C">
              <w:rPr>
                <w:color w:val="FF0000"/>
                <w:sz w:val="21"/>
                <w:lang w:val="fr-FR"/>
              </w:rPr>
              <w:t>A moins que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67A1ABE0" w14:textId="77777777" w:rsidR="00346665" w:rsidRPr="00797224" w:rsidRDefault="00246324">
            <w:pPr>
              <w:pStyle w:val="TableParagraph"/>
              <w:spacing w:before="148"/>
              <w:ind w:right="843"/>
              <w:rPr>
                <w:sz w:val="21"/>
                <w:lang w:val="fr-FR"/>
              </w:rPr>
            </w:pPr>
            <w:r w:rsidRPr="00A2606C">
              <w:rPr>
                <w:color w:val="FF0000"/>
                <w:sz w:val="21"/>
                <w:lang w:val="fr-FR"/>
              </w:rPr>
              <w:t>En admettant</w:t>
            </w:r>
            <w:r w:rsidRPr="00A2606C">
              <w:rPr>
                <w:color w:val="FF0000"/>
                <w:spacing w:val="-9"/>
                <w:sz w:val="21"/>
                <w:lang w:val="fr-FR"/>
              </w:rPr>
              <w:t xml:space="preserve"> </w:t>
            </w:r>
            <w:r w:rsidRPr="00A2606C">
              <w:rPr>
                <w:color w:val="FF0000"/>
                <w:sz w:val="21"/>
                <w:lang w:val="fr-FR"/>
              </w:rPr>
              <w:t>que A supposer que En supposant</w:t>
            </w:r>
            <w:r w:rsidRPr="00A2606C">
              <w:rPr>
                <w:color w:val="FF0000"/>
                <w:spacing w:val="-5"/>
                <w:sz w:val="21"/>
                <w:lang w:val="fr-FR"/>
              </w:rPr>
              <w:t xml:space="preserve"> </w:t>
            </w:r>
            <w:r w:rsidRPr="00A2606C">
              <w:rPr>
                <w:color w:val="FF0000"/>
                <w:sz w:val="21"/>
                <w:lang w:val="fr-FR"/>
              </w:rPr>
              <w:t>que</w:t>
            </w:r>
          </w:p>
          <w:p w14:paraId="404BA5F0" w14:textId="77777777" w:rsidR="00346665" w:rsidRPr="00797224" w:rsidRDefault="00246324">
            <w:pPr>
              <w:pStyle w:val="TableParagraph"/>
              <w:spacing w:before="1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Dans l’hypothèse où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3129C1CE" w14:textId="77777777" w:rsidR="00346665" w:rsidRPr="00797224" w:rsidRDefault="00246324">
            <w:pPr>
              <w:pStyle w:val="TableParagraph"/>
              <w:spacing w:before="148"/>
              <w:ind w:right="2155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Dans le cas où Probablement Sans doute Apparemment</w:t>
            </w:r>
          </w:p>
        </w:tc>
      </w:tr>
      <w:tr w:rsidR="00346665" w:rsidRPr="00797224" w14:paraId="195C0170" w14:textId="77777777" w:rsidTr="001D27BC">
        <w:trPr>
          <w:trHeight w:val="1056"/>
        </w:trPr>
        <w:tc>
          <w:tcPr>
            <w:tcW w:w="1898" w:type="dxa"/>
            <w:shd w:val="clear" w:color="auto" w:fill="FBD4B4" w:themeFill="accent6" w:themeFillTint="66"/>
          </w:tcPr>
          <w:p w14:paraId="5F42D1B2" w14:textId="77777777" w:rsidR="00346665" w:rsidRPr="00797224" w:rsidRDefault="00346665" w:rsidP="00797224">
            <w:pPr>
              <w:pStyle w:val="TableParagraph"/>
              <w:spacing w:before="6"/>
              <w:ind w:left="0"/>
              <w:rPr>
                <w:rFonts w:ascii="Georgia"/>
                <w:sz w:val="34"/>
                <w:lang w:val="fr-FR"/>
              </w:rPr>
            </w:pPr>
          </w:p>
          <w:p w14:paraId="21738D21" w14:textId="77777777" w:rsidR="00346665" w:rsidRPr="00797224" w:rsidRDefault="00246324" w:rsidP="00797224">
            <w:pPr>
              <w:pStyle w:val="TableParagraph"/>
              <w:spacing w:before="0"/>
              <w:ind w:left="312" w:right="307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Conséquence</w:t>
            </w:r>
          </w:p>
        </w:tc>
        <w:tc>
          <w:tcPr>
            <w:tcW w:w="2634" w:type="dxa"/>
            <w:shd w:val="clear" w:color="auto" w:fill="FFFFFF"/>
          </w:tcPr>
          <w:p w14:paraId="68FA014E" w14:textId="77777777" w:rsidR="00346665" w:rsidRPr="00797224" w:rsidRDefault="00246324">
            <w:pPr>
              <w:pStyle w:val="TableParagraph"/>
              <w:ind w:right="2131"/>
              <w:jc w:val="bot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Donc Aussi Alors Ainsi</w:t>
            </w:r>
          </w:p>
        </w:tc>
        <w:tc>
          <w:tcPr>
            <w:tcW w:w="2568" w:type="dxa"/>
            <w:shd w:val="clear" w:color="auto" w:fill="FFFFFF"/>
          </w:tcPr>
          <w:p w14:paraId="5A10F0C4" w14:textId="77777777" w:rsidR="00346665" w:rsidRPr="00797224" w:rsidRDefault="00246324">
            <w:pPr>
              <w:pStyle w:val="TableParagraph"/>
              <w:ind w:right="1014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Par conséquent D’où</w:t>
            </w:r>
          </w:p>
          <w:p w14:paraId="56F16A77" w14:textId="77777777" w:rsidR="00346665" w:rsidRPr="00797224" w:rsidRDefault="00246324">
            <w:pPr>
              <w:pStyle w:val="TableParagraph"/>
              <w:spacing w:before="0"/>
              <w:ind w:right="1014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conséquence C’est pourquoi</w:t>
            </w:r>
          </w:p>
        </w:tc>
        <w:tc>
          <w:tcPr>
            <w:tcW w:w="3540" w:type="dxa"/>
            <w:shd w:val="clear" w:color="auto" w:fill="FFFFFF"/>
          </w:tcPr>
          <w:p w14:paraId="068E3A37" w14:textId="77777777" w:rsidR="00346665" w:rsidRPr="00797224" w:rsidRDefault="00246324">
            <w:pPr>
              <w:pStyle w:val="TableParagraph"/>
              <w:ind w:right="2020"/>
              <w:rPr>
                <w:sz w:val="21"/>
                <w:lang w:val="fr-FR"/>
              </w:rPr>
            </w:pPr>
            <w:r w:rsidRPr="00A2606C">
              <w:rPr>
                <w:color w:val="FF0000"/>
                <w:sz w:val="21"/>
                <w:lang w:val="fr-FR"/>
              </w:rPr>
              <w:t xml:space="preserve">De sorte que </w:t>
            </w:r>
            <w:r w:rsidRPr="00A2606C">
              <w:rPr>
                <w:color w:val="7030A0"/>
                <w:sz w:val="21"/>
                <w:lang w:val="fr-FR"/>
              </w:rPr>
              <w:t xml:space="preserve">De façon que </w:t>
            </w:r>
            <w:r w:rsidRPr="00A2606C">
              <w:rPr>
                <w:color w:val="FF0000"/>
                <w:sz w:val="21"/>
                <w:lang w:val="fr-FR"/>
              </w:rPr>
              <w:t>De manière</w:t>
            </w:r>
            <w:r w:rsidRPr="00A2606C">
              <w:rPr>
                <w:color w:val="FF0000"/>
                <w:spacing w:val="-7"/>
                <w:sz w:val="21"/>
                <w:lang w:val="fr-FR"/>
              </w:rPr>
              <w:t xml:space="preserve"> </w:t>
            </w:r>
            <w:r w:rsidRPr="00A2606C">
              <w:rPr>
                <w:color w:val="FF0000"/>
                <w:sz w:val="21"/>
                <w:lang w:val="fr-FR"/>
              </w:rPr>
              <w:t xml:space="preserve">que </w:t>
            </w:r>
            <w:r w:rsidRPr="00A2606C">
              <w:rPr>
                <w:color w:val="7030A0"/>
                <w:sz w:val="21"/>
                <w:lang w:val="fr-FR"/>
              </w:rPr>
              <w:t>Si bien</w:t>
            </w:r>
            <w:r w:rsidRPr="00A2606C">
              <w:rPr>
                <w:color w:val="7030A0"/>
                <w:spacing w:val="-1"/>
                <w:sz w:val="21"/>
                <w:lang w:val="fr-FR"/>
              </w:rPr>
              <w:t xml:space="preserve"> </w:t>
            </w:r>
            <w:r w:rsidRPr="00A2606C">
              <w:rPr>
                <w:color w:val="7030A0"/>
                <w:sz w:val="21"/>
                <w:lang w:val="fr-FR"/>
              </w:rPr>
              <w:t>que</w:t>
            </w:r>
          </w:p>
        </w:tc>
      </w:tr>
      <w:tr w:rsidR="00346665" w:rsidRPr="00797224" w14:paraId="7BCFCAE7" w14:textId="77777777" w:rsidTr="001D27BC">
        <w:trPr>
          <w:trHeight w:val="785"/>
        </w:trPr>
        <w:tc>
          <w:tcPr>
            <w:tcW w:w="1898" w:type="dxa"/>
            <w:shd w:val="clear" w:color="auto" w:fill="FABF8F" w:themeFill="accent6" w:themeFillTint="99"/>
          </w:tcPr>
          <w:p w14:paraId="79AFD4AA" w14:textId="77777777" w:rsidR="00346665" w:rsidRPr="00797224" w:rsidRDefault="00246324" w:rsidP="00797224">
            <w:pPr>
              <w:pStyle w:val="TableParagraph"/>
              <w:spacing w:before="148"/>
              <w:ind w:left="320" w:right="259" w:hanging="34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Classification, énumération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697E79B0" w14:textId="77777777" w:rsidR="00346665" w:rsidRPr="00797224" w:rsidRDefault="00246324">
            <w:pPr>
              <w:pStyle w:val="TableParagraph"/>
              <w:ind w:right="1132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(Tout) d’abord En premier lieu Premièrement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340F3F90" w14:textId="77777777" w:rsidR="00346665" w:rsidRPr="00797224" w:rsidRDefault="00246324">
            <w:pPr>
              <w:pStyle w:val="TableParagraph"/>
              <w:ind w:right="1829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Après Ensuite De plus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48063CFF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Puis</w:t>
            </w:r>
          </w:p>
          <w:p w14:paraId="325ED9A1" w14:textId="77777777" w:rsidR="00346665" w:rsidRPr="00797224" w:rsidRDefault="00246324">
            <w:pPr>
              <w:pStyle w:val="TableParagraph"/>
              <w:spacing w:before="0"/>
              <w:ind w:right="2153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Pour conclure Enfin</w:t>
            </w:r>
          </w:p>
        </w:tc>
      </w:tr>
      <w:tr w:rsidR="00346665" w:rsidRPr="00797224" w14:paraId="6E5B65E8" w14:textId="77777777" w:rsidTr="001D27BC">
        <w:trPr>
          <w:trHeight w:val="783"/>
        </w:trPr>
        <w:tc>
          <w:tcPr>
            <w:tcW w:w="1898" w:type="dxa"/>
            <w:shd w:val="clear" w:color="auto" w:fill="FBD4B4" w:themeFill="accent6" w:themeFillTint="66"/>
          </w:tcPr>
          <w:p w14:paraId="6DA802D1" w14:textId="77777777" w:rsidR="00346665" w:rsidRPr="00797224" w:rsidRDefault="00346665" w:rsidP="00797224">
            <w:pPr>
              <w:pStyle w:val="TableParagraph"/>
              <w:spacing w:before="8"/>
              <w:ind w:left="0"/>
              <w:rPr>
                <w:rFonts w:ascii="Georgia"/>
                <w:sz w:val="23"/>
                <w:lang w:val="fr-FR"/>
              </w:rPr>
            </w:pPr>
          </w:p>
          <w:p w14:paraId="6180F25A" w14:textId="77777777" w:rsidR="00346665" w:rsidRPr="00797224" w:rsidRDefault="00246324" w:rsidP="00797224">
            <w:pPr>
              <w:pStyle w:val="TableParagraph"/>
              <w:spacing w:before="1"/>
              <w:ind w:left="312" w:right="307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Illustration</w:t>
            </w:r>
          </w:p>
        </w:tc>
        <w:tc>
          <w:tcPr>
            <w:tcW w:w="2634" w:type="dxa"/>
            <w:shd w:val="clear" w:color="auto" w:fill="FFFFFF"/>
          </w:tcPr>
          <w:p w14:paraId="2ADE4C3A" w14:textId="77777777" w:rsidR="00346665" w:rsidRPr="00797224" w:rsidRDefault="00246324">
            <w:pPr>
              <w:pStyle w:val="TableParagraph"/>
              <w:ind w:right="1435"/>
              <w:rPr>
                <w:sz w:val="21"/>
                <w:lang w:val="fr-FR"/>
              </w:rPr>
            </w:pPr>
            <w:r w:rsidRPr="00797224">
              <w:rPr>
                <w:spacing w:val="-4"/>
                <w:sz w:val="21"/>
                <w:lang w:val="fr-FR"/>
              </w:rPr>
              <w:t xml:space="preserve">Par </w:t>
            </w:r>
            <w:r w:rsidRPr="00797224">
              <w:rPr>
                <w:sz w:val="21"/>
                <w:lang w:val="fr-FR"/>
              </w:rPr>
              <w:t>exemple Comme Ainsi</w:t>
            </w:r>
          </w:p>
        </w:tc>
        <w:tc>
          <w:tcPr>
            <w:tcW w:w="2568" w:type="dxa"/>
            <w:shd w:val="clear" w:color="auto" w:fill="FFFFFF"/>
          </w:tcPr>
          <w:p w14:paraId="2D1F0545" w14:textId="77777777" w:rsidR="00346665" w:rsidRPr="00797224" w:rsidRDefault="00246324">
            <w:pPr>
              <w:pStyle w:val="TableParagraph"/>
              <w:ind w:right="1145"/>
              <w:jc w:val="bot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C’est ainsi que C’est le cas de Notamment</w:t>
            </w:r>
          </w:p>
        </w:tc>
        <w:tc>
          <w:tcPr>
            <w:tcW w:w="3540" w:type="dxa"/>
            <w:shd w:val="clear" w:color="auto" w:fill="FFFFFF"/>
          </w:tcPr>
          <w:p w14:paraId="1A19E463" w14:textId="77777777" w:rsidR="00346665" w:rsidRPr="00797224" w:rsidRDefault="00246324">
            <w:pPr>
              <w:pStyle w:val="TableParagraph"/>
              <w:spacing w:before="148"/>
              <w:ind w:right="2207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Entre autre En particulier</w:t>
            </w:r>
          </w:p>
        </w:tc>
      </w:tr>
      <w:tr w:rsidR="00346665" w:rsidRPr="00797224" w14:paraId="30E5FB7F" w14:textId="77777777" w:rsidTr="001D27BC">
        <w:trPr>
          <w:trHeight w:val="785"/>
        </w:trPr>
        <w:tc>
          <w:tcPr>
            <w:tcW w:w="1898" w:type="dxa"/>
            <w:shd w:val="clear" w:color="auto" w:fill="FABF8F" w:themeFill="accent6" w:themeFillTint="99"/>
          </w:tcPr>
          <w:p w14:paraId="43615B1C" w14:textId="77777777" w:rsidR="00346665" w:rsidRPr="00797224" w:rsidRDefault="00346665" w:rsidP="00797224">
            <w:pPr>
              <w:pStyle w:val="TableParagraph"/>
              <w:spacing w:before="8"/>
              <w:ind w:left="0"/>
              <w:rPr>
                <w:rFonts w:ascii="Georgia"/>
                <w:sz w:val="23"/>
                <w:lang w:val="fr-FR"/>
              </w:rPr>
            </w:pPr>
          </w:p>
          <w:p w14:paraId="08F11552" w14:textId="77777777" w:rsidR="00346665" w:rsidRPr="00797224" w:rsidRDefault="00246324" w:rsidP="00797224">
            <w:pPr>
              <w:pStyle w:val="TableParagraph"/>
              <w:spacing w:before="1"/>
              <w:ind w:left="312" w:right="305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Justification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23CB9D98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Car</w:t>
            </w:r>
          </w:p>
          <w:p w14:paraId="5569898A" w14:textId="77777777" w:rsidR="00346665" w:rsidRPr="00797224" w:rsidRDefault="00246324">
            <w:pPr>
              <w:pStyle w:val="TableParagraph"/>
              <w:spacing w:before="0"/>
              <w:ind w:right="1569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effet Parce que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4CCE4B3F" w14:textId="77777777" w:rsidR="00346665" w:rsidRPr="00797224" w:rsidRDefault="00246324">
            <w:pPr>
              <w:pStyle w:val="TableParagraph"/>
              <w:ind w:right="1792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Puisque Ainsi</w:t>
            </w:r>
          </w:p>
          <w:p w14:paraId="2129A11B" w14:textId="77777777" w:rsidR="00346665" w:rsidRPr="00797224" w:rsidRDefault="00246324">
            <w:pPr>
              <w:pStyle w:val="TableParagraph"/>
              <w:spacing w:before="0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C’est ainsi que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55164DE4" w14:textId="77777777" w:rsidR="00346665" w:rsidRPr="00797224" w:rsidRDefault="00246324">
            <w:pPr>
              <w:pStyle w:val="TableParagraph"/>
              <w:ind w:right="732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Non seulement… mais encore Du fait de</w:t>
            </w:r>
          </w:p>
          <w:p w14:paraId="53B70FCD" w14:textId="77777777" w:rsidR="00346665" w:rsidRPr="00797224" w:rsidRDefault="00246324">
            <w:pPr>
              <w:pStyle w:val="TableParagraph"/>
              <w:spacing w:before="0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C’est-à-dire</w:t>
            </w:r>
          </w:p>
        </w:tc>
      </w:tr>
      <w:tr w:rsidR="00346665" w:rsidRPr="00797224" w14:paraId="1C001522" w14:textId="77777777" w:rsidTr="001D27BC">
        <w:trPr>
          <w:trHeight w:val="1027"/>
        </w:trPr>
        <w:tc>
          <w:tcPr>
            <w:tcW w:w="1898" w:type="dxa"/>
            <w:shd w:val="clear" w:color="auto" w:fill="FBD4B4" w:themeFill="accent6" w:themeFillTint="66"/>
          </w:tcPr>
          <w:p w14:paraId="01EE10AE" w14:textId="77777777" w:rsidR="00346665" w:rsidRPr="00797224" w:rsidRDefault="00346665" w:rsidP="00797224">
            <w:pPr>
              <w:pStyle w:val="TableParagraph"/>
              <w:spacing w:before="6"/>
              <w:ind w:left="0"/>
              <w:rPr>
                <w:rFonts w:ascii="Georgia"/>
                <w:sz w:val="34"/>
                <w:lang w:val="fr-FR"/>
              </w:rPr>
            </w:pPr>
          </w:p>
          <w:p w14:paraId="25029903" w14:textId="77777777" w:rsidR="00346665" w:rsidRPr="00797224" w:rsidRDefault="00246324" w:rsidP="00797224">
            <w:pPr>
              <w:pStyle w:val="TableParagraph"/>
              <w:spacing w:before="0"/>
              <w:ind w:left="312" w:right="304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Liaison</w:t>
            </w:r>
          </w:p>
        </w:tc>
        <w:tc>
          <w:tcPr>
            <w:tcW w:w="2634" w:type="dxa"/>
            <w:shd w:val="clear" w:color="auto" w:fill="FFFFFF"/>
          </w:tcPr>
          <w:p w14:paraId="6FB4CB9A" w14:textId="77777777" w:rsidR="00346665" w:rsidRPr="00797224" w:rsidRDefault="00246324">
            <w:pPr>
              <w:pStyle w:val="TableParagraph"/>
              <w:ind w:right="1692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Alors Ainsi Aussi D’ailleurs</w:t>
            </w:r>
          </w:p>
        </w:tc>
        <w:tc>
          <w:tcPr>
            <w:tcW w:w="2568" w:type="dxa"/>
            <w:shd w:val="clear" w:color="auto" w:fill="FFFFFF"/>
          </w:tcPr>
          <w:p w14:paraId="05F3B6AE" w14:textId="77777777" w:rsidR="00346665" w:rsidRPr="00797224" w:rsidRDefault="00246324">
            <w:pPr>
              <w:pStyle w:val="TableParagraph"/>
              <w:spacing w:before="148"/>
              <w:ind w:right="1648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fait En effet De</w:t>
            </w:r>
            <w:r w:rsidRPr="00797224">
              <w:rPr>
                <w:spacing w:val="-3"/>
                <w:sz w:val="21"/>
                <w:lang w:val="fr-FR"/>
              </w:rPr>
              <w:t xml:space="preserve"> </w:t>
            </w:r>
            <w:r w:rsidRPr="00797224">
              <w:rPr>
                <w:sz w:val="21"/>
                <w:lang w:val="fr-FR"/>
              </w:rPr>
              <w:t>même</w:t>
            </w:r>
          </w:p>
        </w:tc>
        <w:tc>
          <w:tcPr>
            <w:tcW w:w="3540" w:type="dxa"/>
            <w:shd w:val="clear" w:color="auto" w:fill="FFFFFF"/>
          </w:tcPr>
          <w:p w14:paraId="71B3DBB1" w14:textId="77777777" w:rsidR="00346665" w:rsidRPr="00797224" w:rsidRDefault="00246324">
            <w:pPr>
              <w:pStyle w:val="TableParagraph"/>
              <w:spacing w:before="148"/>
              <w:ind w:right="2495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Également Puis Ensuite</w:t>
            </w:r>
          </w:p>
        </w:tc>
      </w:tr>
      <w:tr w:rsidR="00346665" w:rsidRPr="00797224" w14:paraId="3FAB694D" w14:textId="77777777" w:rsidTr="001D27BC">
        <w:trPr>
          <w:trHeight w:val="1028"/>
        </w:trPr>
        <w:tc>
          <w:tcPr>
            <w:tcW w:w="1898" w:type="dxa"/>
            <w:shd w:val="clear" w:color="auto" w:fill="FABF8F" w:themeFill="accent6" w:themeFillTint="99"/>
          </w:tcPr>
          <w:p w14:paraId="4A376855" w14:textId="77777777" w:rsidR="00346665" w:rsidRPr="00797224" w:rsidRDefault="00346665" w:rsidP="00797224">
            <w:pPr>
              <w:pStyle w:val="TableParagraph"/>
              <w:spacing w:before="6"/>
              <w:ind w:left="0"/>
              <w:rPr>
                <w:rFonts w:ascii="Georgia"/>
                <w:sz w:val="34"/>
                <w:lang w:val="fr-FR"/>
              </w:rPr>
            </w:pPr>
          </w:p>
          <w:p w14:paraId="4AAA5A72" w14:textId="77777777" w:rsidR="00346665" w:rsidRPr="00797224" w:rsidRDefault="00246324" w:rsidP="00797224">
            <w:pPr>
              <w:pStyle w:val="TableParagraph"/>
              <w:spacing w:before="0"/>
              <w:ind w:left="312" w:right="307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Opposition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045CB1E4" w14:textId="77777777" w:rsidR="00346665" w:rsidRPr="00797224" w:rsidRDefault="00246324">
            <w:pPr>
              <w:pStyle w:val="TableParagraph"/>
              <w:ind w:right="1569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Mais Cependant Or</w:t>
            </w:r>
          </w:p>
          <w:p w14:paraId="73212F92" w14:textId="77777777" w:rsidR="00346665" w:rsidRPr="00797224" w:rsidRDefault="00246324">
            <w:pPr>
              <w:pStyle w:val="TableParagraph"/>
              <w:spacing w:before="1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revanche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5B2AF9A3" w14:textId="77777777" w:rsidR="00346665" w:rsidRPr="00797224" w:rsidRDefault="00246324">
            <w:pPr>
              <w:pStyle w:val="TableParagraph"/>
              <w:ind w:right="1369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 xml:space="preserve">Pourtant </w:t>
            </w:r>
            <w:r w:rsidRPr="00797224">
              <w:rPr>
                <w:spacing w:val="-4"/>
                <w:sz w:val="21"/>
                <w:lang w:val="fr-FR"/>
              </w:rPr>
              <w:t xml:space="preserve">Par </w:t>
            </w:r>
            <w:r w:rsidRPr="00797224">
              <w:rPr>
                <w:sz w:val="21"/>
                <w:lang w:val="fr-FR"/>
              </w:rPr>
              <w:t>contre Néanmoins Au</w:t>
            </w:r>
            <w:r w:rsidRPr="00797224">
              <w:rPr>
                <w:spacing w:val="-7"/>
                <w:sz w:val="21"/>
                <w:lang w:val="fr-FR"/>
              </w:rPr>
              <w:t xml:space="preserve"> </w:t>
            </w:r>
            <w:r w:rsidRPr="00797224">
              <w:rPr>
                <w:sz w:val="21"/>
                <w:lang w:val="fr-FR"/>
              </w:rPr>
              <w:t>contraire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1AB7B6F6" w14:textId="77777777" w:rsidR="00346665" w:rsidRPr="00797224" w:rsidRDefault="00246324">
            <w:pPr>
              <w:pStyle w:val="TableParagraph"/>
              <w:ind w:right="2006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D’un autre côté En dépit de Malgré</w:t>
            </w:r>
          </w:p>
          <w:p w14:paraId="14F2BF8E" w14:textId="77777777" w:rsidR="00346665" w:rsidRPr="00797224" w:rsidRDefault="00246324">
            <w:pPr>
              <w:pStyle w:val="TableParagraph"/>
              <w:spacing w:before="1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Au lieu de</w:t>
            </w:r>
          </w:p>
        </w:tc>
      </w:tr>
      <w:tr w:rsidR="00346665" w:rsidRPr="00797224" w14:paraId="0ECDC798" w14:textId="77777777" w:rsidTr="001D27BC">
        <w:trPr>
          <w:trHeight w:val="1027"/>
        </w:trPr>
        <w:tc>
          <w:tcPr>
            <w:tcW w:w="1898" w:type="dxa"/>
            <w:shd w:val="clear" w:color="auto" w:fill="FBD4B4" w:themeFill="accent6" w:themeFillTint="66"/>
          </w:tcPr>
          <w:p w14:paraId="2DF38A16" w14:textId="77777777" w:rsidR="00346665" w:rsidRPr="00797224" w:rsidRDefault="00346665" w:rsidP="00797224">
            <w:pPr>
              <w:pStyle w:val="TableParagraph"/>
              <w:spacing w:before="6"/>
              <w:ind w:left="0"/>
              <w:rPr>
                <w:rFonts w:ascii="Georgia"/>
                <w:sz w:val="34"/>
                <w:lang w:val="fr-FR"/>
              </w:rPr>
            </w:pPr>
          </w:p>
          <w:p w14:paraId="73054308" w14:textId="77777777" w:rsidR="00346665" w:rsidRPr="00797224" w:rsidRDefault="00246324" w:rsidP="00797224">
            <w:pPr>
              <w:pStyle w:val="TableParagraph"/>
              <w:spacing w:before="0"/>
              <w:ind w:left="312" w:right="305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Restriction</w:t>
            </w:r>
          </w:p>
        </w:tc>
        <w:tc>
          <w:tcPr>
            <w:tcW w:w="2634" w:type="dxa"/>
            <w:shd w:val="clear" w:color="auto" w:fill="FFFFFF"/>
          </w:tcPr>
          <w:p w14:paraId="2BE99054" w14:textId="77777777" w:rsidR="00346665" w:rsidRPr="00797224" w:rsidRDefault="00246324">
            <w:pPr>
              <w:pStyle w:val="TableParagraph"/>
              <w:ind w:right="1560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Cependant Néanmoins Pourtant Mis à part</w:t>
            </w:r>
          </w:p>
        </w:tc>
        <w:tc>
          <w:tcPr>
            <w:tcW w:w="2568" w:type="dxa"/>
            <w:shd w:val="clear" w:color="auto" w:fill="FFFFFF"/>
          </w:tcPr>
          <w:p w14:paraId="3A52BB43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Ne… que</w:t>
            </w:r>
          </w:p>
          <w:p w14:paraId="12E6BD87" w14:textId="77777777" w:rsidR="00346665" w:rsidRPr="00797224" w:rsidRDefault="00246324">
            <w:pPr>
              <w:pStyle w:val="TableParagraph"/>
              <w:spacing w:before="0"/>
              <w:ind w:right="1304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dehors de Hormis Excepté</w:t>
            </w:r>
          </w:p>
        </w:tc>
        <w:tc>
          <w:tcPr>
            <w:tcW w:w="3540" w:type="dxa"/>
            <w:shd w:val="clear" w:color="auto" w:fill="FFFFFF"/>
          </w:tcPr>
          <w:p w14:paraId="3901A2C2" w14:textId="77777777" w:rsidR="00346665" w:rsidRPr="00797224" w:rsidRDefault="00246324">
            <w:pPr>
              <w:pStyle w:val="TableParagraph"/>
              <w:spacing w:before="148"/>
              <w:ind w:right="2343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Sauf Uniquement Simplement</w:t>
            </w:r>
          </w:p>
        </w:tc>
      </w:tr>
      <w:tr w:rsidR="00346665" w:rsidRPr="00797224" w14:paraId="2A6381D2" w14:textId="77777777" w:rsidTr="001D27BC">
        <w:trPr>
          <w:trHeight w:val="1029"/>
        </w:trPr>
        <w:tc>
          <w:tcPr>
            <w:tcW w:w="1898" w:type="dxa"/>
            <w:shd w:val="clear" w:color="auto" w:fill="FABF8F" w:themeFill="accent6" w:themeFillTint="99"/>
          </w:tcPr>
          <w:p w14:paraId="076EC0E7" w14:textId="77777777" w:rsidR="00346665" w:rsidRPr="00797224" w:rsidRDefault="00346665" w:rsidP="00797224">
            <w:pPr>
              <w:pStyle w:val="TableParagraph"/>
              <w:spacing w:before="6"/>
              <w:ind w:left="0"/>
              <w:rPr>
                <w:rFonts w:ascii="Georgia"/>
                <w:sz w:val="34"/>
                <w:lang w:val="fr-FR"/>
              </w:rPr>
            </w:pPr>
          </w:p>
          <w:p w14:paraId="3EEB179D" w14:textId="77777777" w:rsidR="00346665" w:rsidRPr="00797224" w:rsidRDefault="00246324" w:rsidP="00797224">
            <w:pPr>
              <w:pStyle w:val="TableParagraph"/>
              <w:spacing w:before="0"/>
              <w:ind w:left="312" w:right="306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Temps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5BF5B6A1" w14:textId="77777777" w:rsidR="00346665" w:rsidRPr="00797224" w:rsidRDefault="00246324">
            <w:pPr>
              <w:pStyle w:val="TableParagraph"/>
              <w:ind w:right="1384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 xml:space="preserve">Quand Lorsque Comme </w:t>
            </w:r>
            <w:r w:rsidRPr="00AA1A64">
              <w:rPr>
                <w:color w:val="FF0000"/>
                <w:sz w:val="21"/>
                <w:lang w:val="fr-FR"/>
              </w:rPr>
              <w:t>Avant (que)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7C6C1B19" w14:textId="77777777" w:rsidR="00346665" w:rsidRPr="00797224" w:rsidRDefault="00246324">
            <w:pPr>
              <w:pStyle w:val="TableParagraph"/>
              <w:spacing w:before="148"/>
              <w:ind w:right="1448"/>
              <w:jc w:val="bot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Après (que) Alors (que) Tandis que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5A587B67" w14:textId="77777777" w:rsidR="00346665" w:rsidRPr="00797224" w:rsidRDefault="00246324">
            <w:pPr>
              <w:pStyle w:val="TableParagraph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Depuis (que)</w:t>
            </w:r>
          </w:p>
          <w:p w14:paraId="0F82F8DC" w14:textId="77777777" w:rsidR="00346665" w:rsidRPr="00797224" w:rsidRDefault="00246324">
            <w:pPr>
              <w:pStyle w:val="TableParagraph"/>
              <w:spacing w:before="0"/>
              <w:ind w:right="1571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En même temps que Pendant (que)</w:t>
            </w:r>
          </w:p>
          <w:p w14:paraId="2E91CC9D" w14:textId="77777777" w:rsidR="00346665" w:rsidRPr="00797224" w:rsidRDefault="00246324">
            <w:pPr>
              <w:pStyle w:val="TableParagraph"/>
              <w:spacing w:before="1"/>
              <w:rPr>
                <w:sz w:val="21"/>
                <w:lang w:val="fr-FR"/>
              </w:rPr>
            </w:pPr>
            <w:r w:rsidRPr="00797224">
              <w:rPr>
                <w:sz w:val="21"/>
                <w:lang w:val="fr-FR"/>
              </w:rPr>
              <w:t>Au moment où</w:t>
            </w:r>
          </w:p>
        </w:tc>
      </w:tr>
    </w:tbl>
    <w:p w14:paraId="46782683" w14:textId="15C56D1A" w:rsidR="00246324" w:rsidRPr="001E3183" w:rsidRDefault="001E3183">
      <w:pPr>
        <w:rPr>
          <w:b/>
          <w:lang w:val="fr-FR"/>
        </w:rPr>
      </w:pPr>
      <w:r>
        <w:rPr>
          <w:lang w:val="fr-FR"/>
        </w:rPr>
        <w:t xml:space="preserve">  Note : </w:t>
      </w:r>
      <w:r w:rsidRPr="001E3183">
        <w:rPr>
          <w:b/>
          <w:color w:val="FF0000"/>
          <w:lang w:val="fr-FR"/>
        </w:rPr>
        <w:t xml:space="preserve">Usage du subjonctif requis </w:t>
      </w:r>
      <w:r w:rsidRPr="001E3183">
        <w:rPr>
          <w:b/>
          <w:color w:val="7030A0"/>
          <w:lang w:val="fr-FR"/>
        </w:rPr>
        <w:t xml:space="preserve"> </w:t>
      </w:r>
      <w:r>
        <w:rPr>
          <w:b/>
          <w:color w:val="7030A0"/>
          <w:lang w:val="fr-FR"/>
        </w:rPr>
        <w:t xml:space="preserve">                         </w:t>
      </w:r>
      <w:bookmarkStart w:id="0" w:name="_GoBack"/>
      <w:bookmarkEnd w:id="0"/>
      <w:r w:rsidRPr="001E3183">
        <w:rPr>
          <w:b/>
          <w:color w:val="7030A0"/>
          <w:lang w:val="fr-FR"/>
        </w:rPr>
        <w:t xml:space="preserve"> Indicatif si la condition est remplie, sinon subjonctif </w:t>
      </w:r>
    </w:p>
    <w:sectPr w:rsidR="00246324" w:rsidRPr="001E3183" w:rsidSect="001D27BC">
      <w:footerReference w:type="default" r:id="rId6"/>
      <w:type w:val="continuous"/>
      <w:pgSz w:w="11900" w:h="16840"/>
      <w:pgMar w:top="434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99C6" w14:textId="77777777" w:rsidR="006B13AD" w:rsidRDefault="006B13AD" w:rsidP="00797224">
      <w:r>
        <w:separator/>
      </w:r>
    </w:p>
  </w:endnote>
  <w:endnote w:type="continuationSeparator" w:id="0">
    <w:p w14:paraId="28AF67F3" w14:textId="77777777" w:rsidR="006B13AD" w:rsidRDefault="006B13AD" w:rsidP="007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6350A" w14:textId="10BB2958" w:rsidR="00797224" w:rsidRDefault="00797224">
    <w:pPr>
      <w:pStyle w:val="Pieddepage"/>
    </w:pPr>
    <w:r>
      <w:rPr>
        <w:rFonts w:ascii="Gill Sans" w:eastAsiaTheme="minorHAnsi" w:hAnsi="Gill Sans" w:cs="Gill Sans"/>
        <w:color w:val="4C4C4C"/>
        <w:sz w:val="24"/>
        <w:szCs w:val="24"/>
        <w:lang w:val="fr-FR" w:eastAsia="en-US" w:bidi="ar-SA"/>
      </w:rPr>
      <w:t xml:space="preserve">© </w:t>
    </w:r>
    <w:hyperlink r:id="rId1" w:history="1">
      <w:r>
        <w:rPr>
          <w:rFonts w:ascii="Gill Sans" w:eastAsiaTheme="minorHAnsi" w:hAnsi="Gill Sans" w:cs="Gill Sans"/>
          <w:color w:val="4C4C4C"/>
          <w:sz w:val="24"/>
          <w:szCs w:val="24"/>
          <w:lang w:val="fr-FR" w:eastAsia="en-US" w:bidi="ar-SA"/>
        </w:rPr>
        <w:t>www.francepodcasts.com</w:t>
      </w:r>
    </w:hyperlink>
    <w:r>
      <w:rPr>
        <w:noProof/>
      </w:rPr>
      <w:t xml:space="preserve"> </w:t>
    </w:r>
    <w:r w:rsidR="001D27BC"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1CB94" wp14:editId="470E756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Group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Zone de texte 157"/>
                      <wps:cNvSpPr txBox="1"/>
                      <wps:spPr>
                        <a:xfrm>
                          <a:off x="228600" y="0"/>
                          <a:ext cx="53530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BC63B" w14:textId="77777777" w:rsidR="00797224" w:rsidRDefault="00797224">
                            <w:pPr>
                              <w:pStyle w:val="Pieddepag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1CB94" id="Groupe_x0020_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0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NHOX0DAADLCgAADgAAAGRycy9lMm9Eb2MueG1sxFbbTtwwEH2v1H+w/F6yVygRoaK0oEoIUKGq&#10;1Dev41xUx3ZtL9nt13fGTrKwrOhVdB8ix56L58ycszl6s2okuRPW1VpldLw3okQorvNalRn9dHv2&#10;6jUlzjOVM6mVyOhaOPrm+OWLo9akYqIrLXNhCQRRLm1NRivvTZokjleiYW5PG6HgsNC2YR5ebZnk&#10;lrUQvZHJZDTaT1ptc2M1F87B7rt4SI9D/KIQ3F8VhROeyIzC3Xx42vBc4DM5PmJpaZmpat5dg/3B&#10;LRpWK0g6hHrHPCNLWz8K1dTcaqcLv8d1k+iiqLkINUA149FWNedWL02opUzb0gwwAbRbOP1xWH55&#10;d21JnUPvKFGsgRaFrIKM53NEpzVlCkbn1tyYaxtLhOWF5l8dHCfb5/heboxXhW3QCSolqwD7eoBd&#10;rDzhsDk/nE33R9AdDmeTg9l00vWFV9C8R268ev+0Y8LSmDZcbrhMa2DE3AZF93co3lTMiNAchwB1&#10;KE56FD/C6DFVSgRyPwIZ7BDFAKtLXQfoX2A0lMpSY50/F7ohuMiohfxhItndhfPYqY0JNsRpWedn&#10;tZThBekmTqUldwyIsijH0VWaisWt0BEIEYiJliHggyBSYSilMWjMhzvQg77SsPJrKdBOqo+igMGD&#10;/k9CsiFyTMg4F8rHe7iK5SJuz0fwQzgf3SUExMgF5B9idwEe1tfHjmE6e3QVQTEG59FTF4vOg0fI&#10;rJUfnJtaabsrgISquszRvgcpQoMoLXS+hoGyOuqVM/yshq5eMOevmQWBArKA6PoreBRStxnV3YqS&#10;Stvvu/bRHiYeTilpQfAy6r4tmRWUyA8KuHA4ns1QIcPLbH4AJCT2/sni/olaNqcaRgVUA24Xlmjv&#10;Zb8srG4+gzafYFY4YopD7oxyb/uXUx+FGNSdi5OTYAaqaJi/UDeGY3BEFef5dvWZWdONtgfhuNQ9&#10;/1i6NeHRFj2VPll6XdRh/De4dniDFqC8PYMoTHtR+AL/gQRGGStAYTjYEgbiV281MCIMSKDLbomY&#10;TF4HwdyhpdP5dDQHvIOWzubjcc+WXmV+UycGPiNlCUza/hTCR3QfMr2nTyc3m+uH1Q7e/wK9dpP6&#10;Fxyfm9T515+S2q8WK+A9ovE/+A0zsYPbsPtveO2fjdXOIKvPnmJ1+OOHL6bwN9F93eEn2f33oAKb&#10;b9DjHwAAAP//AwBQSwMEFAAGAAgAAAAhAFQQeSvbAAAABAEAAA8AAABkcnMvZG93bnJldi54bWxM&#10;j0FLw0AQhe+C/2EZwZvdpNGiMZtSinoqQltBvE2TaRKanQ3ZbZL+e0cvennweMN732TLybZqoN43&#10;jg3EswgUceHKhisDH/vXu0dQPiCX2DomAxfysMyvrzJMSzfyloZdqJSUsE/RQB1Cl2rti5os+pnr&#10;iCU7ut5iENtXuuxxlHLb6nkULbTFhmWhxo7WNRWn3dkaeBtxXCXxy7A5HdeXr/3D++cmJmNub6bV&#10;M6hAU/g7hh98QYdcmA7uzKVXrQF5JPyqZE/JQuzBwH0yB51n+j98/g0AAP//AwBQSwECLQAUAAYA&#10;CAAAACEA5JnDwPsAAADhAQAAEwAAAAAAAAAAAAAAAAAAAAAAW0NvbnRlbnRfVHlwZXNdLnhtbFBL&#10;AQItABQABgAIAAAAIQAjsmrh1wAAAJQBAAALAAAAAAAAAAAAAAAAACwBAABfcmVscy8ucmVsc1BL&#10;AQItABQABgAIAAAAIQDiM0c5fQMAAMsKAAAOAAAAAAAAAAAAAAAAACwCAABkcnMvZTJvRG9jLnht&#10;bFBLAQItABQABgAIAAAAIQBUEHkr2wAAAAQBAAAPAAAAAAAAAAAAAAAAANUFAABkcnMvZG93bnJl&#10;di54bWxQSwUGAAAAAAQABADzAAAA3QYAAAAA&#10;">
              <v:rect id="Rectangle_x0020_156" o:spid="_x0000_s1027" style="position:absolute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jZcVwQAA&#10;ANoAAAAPAAAAZHJzL2Rvd25yZXYueG1sRI9Bi8IwFITvwv6H8ARvmtqD2moUWVxWj+qy4O3RPNti&#10;81KSaOu/NwsLHoeZ+YZZbXrTiAc5X1tWMJ0kIIgLq2suFfycv8YLED4ga2wsk4InedisPwYrzLXt&#10;+EiPUyhFhLDPUUEVQptL6YuKDPqJbYmjd7XOYIjSlVI77CLcNDJNkpk0WHNcqLClz4qK2+luFGSz&#10;9OCOv9+X7vrsLrdyjvtsh0qNhv12CSJQH97h//ZeK0jh70q8AX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42XFcEAAADaAAAADwAAAAAAAAAAAAAAAACXAgAAZHJzL2Rvd25y&#10;ZXYueG1sUEsFBgAAAAAEAAQA9QAAAIUDAAAAAA==&#10;" fillcolor="white [3212]" stroked="f" strokeweight="2pt">
                <v:fill opacity="0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57" o:spid="_x0000_s1028" type="#_x0000_t202" style="position:absolute;left:228600;width:5353050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NUPwgAA&#10;ANoAAAAPAAAAZHJzL2Rvd25yZXYueG1sRI9Ra8IwFIXfhf2HcAe+aToHMqpRZG6wJ3HqD7g0d21n&#10;c1OTtI3+eiMM9ng453yHs1xH04ienK8tK3iZZiCIC6trLhWcjp+TNxA+IGtsLJOCK3lYr55GS8y1&#10;Hfib+kMoRYKwz1FBFUKbS+mLigz6qW2Jk/djncGQpCuldjgkuGnkLMvm0mDNaaHClt4rKs6HzijY&#10;97oI3WzY3nbZJXa3j92vi51S4+e4WYAIFMN/+K/9pRW8wuNKugF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A1Q/CAAAA2gAAAA8AAAAAAAAAAAAAAAAAlwIAAGRycy9kb3du&#10;cmV2LnhtbFBLBQYAAAAABAAEAPUAAACGAwAAAAA=&#10;" filled="f" stroked="f" strokeweight=".5pt">
                <v:textbox style="mso-fit-shape-to-text:t" inset="0,,0">
                  <w:txbxContent>
                    <w:p w14:paraId="23CBC63B" w14:textId="77777777" w:rsidR="00797224" w:rsidRDefault="00797224">
                      <w:pPr>
                        <w:pStyle w:val="Pieddepag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C064" w14:textId="77777777" w:rsidR="006B13AD" w:rsidRDefault="006B13AD" w:rsidP="00797224">
      <w:r>
        <w:separator/>
      </w:r>
    </w:p>
  </w:footnote>
  <w:footnote w:type="continuationSeparator" w:id="0">
    <w:p w14:paraId="230F5876" w14:textId="77777777" w:rsidR="006B13AD" w:rsidRDefault="006B13AD" w:rsidP="0079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65"/>
    <w:rsid w:val="001D27BC"/>
    <w:rsid w:val="001E3183"/>
    <w:rsid w:val="00246324"/>
    <w:rsid w:val="00346665"/>
    <w:rsid w:val="00544D57"/>
    <w:rsid w:val="005B2CAC"/>
    <w:rsid w:val="0069413B"/>
    <w:rsid w:val="006B13AD"/>
    <w:rsid w:val="00797224"/>
    <w:rsid w:val="007D7593"/>
    <w:rsid w:val="009C1120"/>
    <w:rsid w:val="00A2606C"/>
    <w:rsid w:val="00AA1A64"/>
    <w:rsid w:val="00D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8E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de-DE" w:eastAsia="de-DE" w:bidi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Georgia" w:eastAsia="Georgia" w:hAnsi="Georgia" w:cs="Georgia"/>
      <w:sz w:val="36"/>
      <w:szCs w:val="36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28"/>
    </w:pPr>
  </w:style>
  <w:style w:type="paragraph" w:styleId="En-tte">
    <w:name w:val="header"/>
    <w:basedOn w:val="Normal"/>
    <w:link w:val="En-tteCar"/>
    <w:uiPriority w:val="99"/>
    <w:unhideWhenUsed/>
    <w:rsid w:val="007972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224"/>
    <w:rPr>
      <w:rFonts w:ascii="Trebuchet MS" w:eastAsia="Trebuchet MS" w:hAnsi="Trebuchet MS" w:cs="Trebuchet MS"/>
      <w:lang w:val="de-DE" w:eastAsia="de-DE" w:bidi="de-DE"/>
    </w:rPr>
  </w:style>
  <w:style w:type="paragraph" w:styleId="Pieddepage">
    <w:name w:val="footer"/>
    <w:basedOn w:val="Normal"/>
    <w:link w:val="PieddepageCar"/>
    <w:uiPriority w:val="99"/>
    <w:unhideWhenUsed/>
    <w:rsid w:val="00797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224"/>
    <w:rPr>
      <w:rFonts w:ascii="Trebuchet MS" w:eastAsia="Trebuchet MS" w:hAnsi="Trebuchet MS" w:cs="Trebuchet M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podca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1701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6</cp:revision>
  <dcterms:created xsi:type="dcterms:W3CDTF">2019-05-11T05:42:00Z</dcterms:created>
  <dcterms:modified xsi:type="dcterms:W3CDTF">2019-07-29T05:55:00Z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2019-05-11T00:00:00Z</vt:filetime>
  </property>
</Properties>
</file>