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84" w:rsidRPr="00443EAE" w:rsidRDefault="00CB1AB4" w:rsidP="00106184">
      <w:pPr>
        <w:shd w:val="clear" w:color="auto" w:fill="FFFFFF"/>
        <w:ind w:left="1800" w:right="1799"/>
        <w:jc w:val="center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b/>
          <w:bCs/>
          <w:sz w:val="28"/>
          <w:szCs w:val="28"/>
          <w:bdr w:val="none" w:sz="0" w:space="0" w:color="auto" w:frame="1"/>
        </w:rPr>
        <w:t xml:space="preserve">PSİKOLOJİ dersi 10/ </w:t>
      </w:r>
      <w:r w:rsidR="00106184" w:rsidRPr="00443EAE">
        <w:rPr>
          <w:b/>
          <w:bCs/>
          <w:sz w:val="28"/>
          <w:szCs w:val="28"/>
          <w:bdr w:val="none" w:sz="0" w:space="0" w:color="auto" w:frame="1"/>
        </w:rPr>
        <w:t xml:space="preserve"> Sınıfı 1.Dönem 2.Yazılı Soruları</w:t>
      </w:r>
    </w:p>
    <w:p w:rsidR="00106184" w:rsidRPr="00443EAE" w:rsidRDefault="00106184" w:rsidP="00106184">
      <w:pPr>
        <w:shd w:val="clear" w:color="auto" w:fill="FFFFFF"/>
        <w:ind w:right="1799"/>
        <w:textAlignment w:val="baseline"/>
        <w:rPr>
          <w:b/>
          <w:bCs/>
          <w:u w:val="single"/>
        </w:rPr>
      </w:pPr>
      <w:r w:rsidRPr="00443EAE">
        <w:t> </w:t>
      </w:r>
      <w:r w:rsidRPr="00443EAE">
        <w:rPr>
          <w:rFonts w:ascii="inherit" w:hAnsi="inherit"/>
          <w:b/>
          <w:bCs/>
          <w:bdr w:val="none" w:sz="0" w:space="0" w:color="auto" w:frame="1"/>
        </w:rPr>
        <w:t>      </w:t>
      </w:r>
      <w:r w:rsidRPr="00443EAE">
        <w:rPr>
          <w:rFonts w:ascii="inherit" w:hAnsi="inherit"/>
          <w:b/>
          <w:bCs/>
          <w:u w:val="single"/>
          <w:bdr w:val="none" w:sz="0" w:space="0" w:color="auto" w:frame="1"/>
        </w:rPr>
        <w:t> </w:t>
      </w:r>
      <w:r w:rsidRPr="00443EAE">
        <w:rPr>
          <w:b/>
          <w:bCs/>
          <w:u w:val="single"/>
        </w:rPr>
        <w:t>SORULAR</w:t>
      </w:r>
    </w:p>
    <w:p w:rsidR="00CB1AB4" w:rsidRPr="00443EAE" w:rsidRDefault="00CB1AB4" w:rsidP="00106184">
      <w:pPr>
        <w:shd w:val="clear" w:color="auto" w:fill="FFFFFF"/>
        <w:ind w:right="1799"/>
        <w:textAlignment w:val="baseline"/>
        <w:rPr>
          <w:rFonts w:ascii="Helvetica" w:hAnsi="Helvetica" w:cs="Helvetica"/>
          <w:sz w:val="22"/>
          <w:szCs w:val="22"/>
        </w:rPr>
      </w:pPr>
      <w:bookmarkStart w:id="0" w:name="_GoBack"/>
      <w:bookmarkEnd w:id="0"/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1)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Algıyı etkileyen iç etmenleri yazınız. (15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2)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Halüsinasyon nedir? Bir örnek vererek açıklayınız. (15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3)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İllüzyon nedir? İllüzyon çeşitlerini örnek vererek açıklayınız. (15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4)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Algıda seçiciliği etkileyen dış faktörleri yazınız. (15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5)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Algıda organizasyon nedir? Tanımlayınız.(10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6)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Objektif ve sübjektif zaman algısını örnek vererek açıklayınız. (15 puan)</w:t>
      </w:r>
    </w:p>
    <w:p w:rsidR="00106184" w:rsidRPr="00443EAE" w:rsidRDefault="00106184" w:rsidP="00106184">
      <w:pPr>
        <w:shd w:val="clear" w:color="auto" w:fill="FFFFFF"/>
        <w:ind w:left="1021" w:right="1052" w:hanging="511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/>
          <w:b/>
          <w:bCs/>
          <w:i/>
          <w:iCs/>
          <w:bdr w:val="none" w:sz="0" w:space="0" w:color="auto" w:frame="1"/>
        </w:rPr>
        <w:t>7)</w:t>
      </w:r>
      <w:r w:rsidRPr="00443EAE">
        <w:rPr>
          <w:sz w:val="14"/>
          <w:szCs w:val="14"/>
          <w:bdr w:val="none" w:sz="0" w:space="0" w:color="auto" w:frame="1"/>
        </w:rPr>
        <w:t>     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t>Psikoloji nedir? Tanımlayınız.(15 puan)</w:t>
      </w:r>
    </w:p>
    <w:p w:rsidR="00106184" w:rsidRPr="00443EAE" w:rsidRDefault="00106184" w:rsidP="00106184">
      <w:pPr>
        <w:shd w:val="clear" w:color="auto" w:fill="FFFFFF"/>
        <w:ind w:left="1021" w:right="1052"/>
        <w:textAlignment w:val="baseline"/>
        <w:rPr>
          <w:rFonts w:ascii="Helvetica" w:hAnsi="Helvetica" w:cs="Helvetica"/>
          <w:sz w:val="22"/>
          <w:szCs w:val="22"/>
        </w:rPr>
      </w:pPr>
      <w:r w:rsidRPr="00443EAE">
        <w:t> </w:t>
      </w:r>
    </w:p>
    <w:p w:rsidR="00106184" w:rsidRPr="00443EAE" w:rsidRDefault="00106184" w:rsidP="00106184">
      <w:pPr>
        <w:shd w:val="clear" w:color="auto" w:fill="FFFFFF"/>
        <w:ind w:right="1052"/>
        <w:jc w:val="right"/>
        <w:textAlignment w:val="baseline"/>
        <w:rPr>
          <w:rFonts w:ascii="Helvetica" w:hAnsi="Helvetica" w:cs="Helvetica"/>
          <w:sz w:val="22"/>
          <w:szCs w:val="22"/>
        </w:rPr>
      </w:pPr>
      <w:r w:rsidRPr="00443EAE">
        <w:t>Başarılar dilerim</w:t>
      </w:r>
    </w:p>
    <w:p w:rsidR="00106184" w:rsidRPr="00443EAE" w:rsidRDefault="00106184" w:rsidP="00106184">
      <w:pPr>
        <w:shd w:val="clear" w:color="auto" w:fill="FFFFFF"/>
        <w:ind w:right="991"/>
        <w:jc w:val="right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Lucida Calligraphy" w:hAnsi="Lucida Calligraphy" w:cs="Helvetica"/>
          <w:bdr w:val="none" w:sz="0" w:space="0" w:color="auto" w:frame="1"/>
        </w:rPr>
        <w:t>Felsefe Grubu Ö</w:t>
      </w:r>
      <w:r w:rsidRPr="00443EAE">
        <w:rPr>
          <w:bdr w:val="none" w:sz="0" w:space="0" w:color="auto" w:frame="1"/>
        </w:rPr>
        <w:t>ğ</w:t>
      </w:r>
      <w:r w:rsidRPr="00443EAE">
        <w:rPr>
          <w:rFonts w:ascii="Lucida Calligraphy" w:hAnsi="Lucida Calligraphy" w:cs="Helvetica"/>
          <w:bdr w:val="none" w:sz="0" w:space="0" w:color="auto" w:frame="1"/>
        </w:rPr>
        <w:t>retmeni</w:t>
      </w:r>
    </w:p>
    <w:p w:rsidR="00106184" w:rsidRPr="00443EAE" w:rsidRDefault="00106184" w:rsidP="00106184">
      <w:pPr>
        <w:shd w:val="clear" w:color="auto" w:fill="FFFFFF"/>
        <w:ind w:left="510" w:right="1799"/>
        <w:jc w:val="right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b/>
          <w:bCs/>
          <w:bdr w:val="none" w:sz="0" w:space="0" w:color="auto" w:frame="1"/>
        </w:rPr>
        <w:t> </w:t>
      </w:r>
    </w:p>
    <w:p w:rsidR="00CB1AB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</w:rPr>
      </w:pP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Gl"/>
        </w:rPr>
      </w:pPr>
      <w:r w:rsidRPr="00443EAE">
        <w:rPr>
          <w:rStyle w:val="Gl"/>
        </w:rPr>
        <w:t>2.Bir Sınav Örneği</w:t>
      </w:r>
    </w:p>
    <w:p w:rsidR="00CB1AB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</w:p>
    <w:p w:rsidR="0010618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10- </w:t>
      </w:r>
      <w:r w:rsidR="00106184" w:rsidRPr="00443EAE">
        <w:rPr>
          <w:rFonts w:ascii="Calibri" w:hAnsi="Calibri" w:cs="Calibri"/>
          <w:b/>
          <w:bCs/>
          <w:bdr w:val="none" w:sz="0" w:space="0" w:color="auto" w:frame="1"/>
        </w:rPr>
        <w:t xml:space="preserve"> SINIFI PSİKOLOJİ DERSİ 1. DÖNEM 2. YAZILI SORULARI</w:t>
      </w: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SORULAR</w:t>
      </w:r>
    </w:p>
    <w:p w:rsidR="00CB1AB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1) </w:t>
      </w:r>
      <w:proofErr w:type="spellStart"/>
      <w:r w:rsidRPr="00443EAE">
        <w:rPr>
          <w:rFonts w:ascii="Calibri" w:hAnsi="Calibri" w:cs="Calibri"/>
          <w:b/>
          <w:bCs/>
          <w:bdr w:val="none" w:sz="0" w:space="0" w:color="auto" w:frame="1"/>
        </w:rPr>
        <w:t>Maslow’un</w:t>
      </w:r>
      <w:proofErr w:type="spellEnd"/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 kuramındaki ihtiyaçlar hiyerarşisini çizerek her basamağı örneklerle açıklayınız. (35p)</w:t>
      </w:r>
    </w:p>
    <w:p w:rsidR="00106184" w:rsidRPr="00443EAE" w:rsidRDefault="00106184" w:rsidP="00106184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2) “Duyusal eşik”,</w:t>
      </w: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Style w:val="apple-converted-space"/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“alışma” ve “duyarlılaşma” kavramlarını tanımlayınız. (15p)</w:t>
      </w: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3) İllüzyon ve </w:t>
      </w:r>
      <w:proofErr w:type="gramStart"/>
      <w:r w:rsidRPr="00443EAE">
        <w:rPr>
          <w:rFonts w:ascii="Calibri" w:hAnsi="Calibri" w:cs="Calibri"/>
          <w:b/>
          <w:bCs/>
          <w:bdr w:val="none" w:sz="0" w:space="0" w:color="auto" w:frame="1"/>
        </w:rPr>
        <w:t>halüsinasyon</w:t>
      </w:r>
      <w:proofErr w:type="gramEnd"/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 nedir, örnek üzerinde</w:t>
      </w:r>
      <w:r w:rsidRPr="00443EAE">
        <w:rPr>
          <w:rStyle w:val="apple-converted-space"/>
          <w:rFonts w:ascii="Calibri" w:hAnsi="Calibri" w:cs="Calibri"/>
          <w:b/>
          <w:bCs/>
          <w:bdr w:val="none" w:sz="0" w:space="0" w:color="auto" w:frame="1"/>
        </w:rPr>
        <w:t> </w:t>
      </w: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açıklayınız. (10p)</w:t>
      </w:r>
    </w:p>
    <w:p w:rsidR="00106184" w:rsidRPr="00443EAE" w:rsidRDefault="00106184" w:rsidP="00106184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4) Yetersiz uyarılma organizmayı nasıl etkilediğini</w:t>
      </w: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Style w:val="apple-converted-space"/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örnek üzerinde açıklayınız. (10p)</w:t>
      </w:r>
      <w:r w:rsidRPr="00443EAE">
        <w:rPr>
          <w:rFonts w:ascii="inherit" w:hAnsi="inherit" w:cs="Calibri"/>
          <w:b/>
          <w:bCs/>
          <w:bdr w:val="none" w:sz="0" w:space="0" w:color="auto" w:frame="1"/>
        </w:rPr>
        <w:t>  </w:t>
      </w: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Style w:val="apple-converted-space"/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5) Organizmanın uyarıcıları 5 duyu organıyla fark etmesine </w:t>
      </w:r>
      <w:proofErr w:type="gramStart"/>
      <w:r w:rsidRPr="00443EAE">
        <w:rPr>
          <w:rFonts w:ascii="Calibri" w:hAnsi="Calibri" w:cs="Calibri"/>
          <w:b/>
          <w:bCs/>
          <w:bdr w:val="none" w:sz="0" w:space="0" w:color="auto" w:frame="1"/>
        </w:rPr>
        <w:t>………………………………..,</w:t>
      </w:r>
      <w:proofErr w:type="gramEnd"/>
      <w:r w:rsidRPr="00443EAE">
        <w:rPr>
          <w:rFonts w:ascii="Calibri" w:hAnsi="Calibri" w:cs="Calibri"/>
          <w:b/>
          <w:bCs/>
          <w:bdr w:val="none" w:sz="0" w:space="0" w:color="auto" w:frame="1"/>
        </w:rPr>
        <w:t xml:space="preserve"> bunları anlamlandırıp yorumlamasına ………………………….. </w:t>
      </w:r>
      <w:proofErr w:type="gramStart"/>
      <w:r w:rsidRPr="00443EAE">
        <w:rPr>
          <w:rFonts w:ascii="Calibri" w:hAnsi="Calibri" w:cs="Calibri"/>
          <w:b/>
          <w:bCs/>
          <w:bdr w:val="none" w:sz="0" w:space="0" w:color="auto" w:frame="1"/>
        </w:rPr>
        <w:t>denir</w:t>
      </w:r>
      <w:proofErr w:type="gramEnd"/>
      <w:r w:rsidRPr="00443EAE">
        <w:rPr>
          <w:rFonts w:ascii="Calibri" w:hAnsi="Calibri" w:cs="Calibri"/>
          <w:b/>
          <w:bCs/>
          <w:bdr w:val="none" w:sz="0" w:space="0" w:color="auto" w:frame="1"/>
        </w:rPr>
        <w:t>. (10p)</w:t>
      </w:r>
    </w:p>
    <w:p w:rsidR="00106184" w:rsidRPr="00443EAE" w:rsidRDefault="00106184" w:rsidP="00106184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 w:cs="Calibri"/>
          <w:b/>
          <w:bCs/>
          <w:bdr w:val="none" w:sz="0" w:space="0" w:color="auto" w:frame="1"/>
        </w:rPr>
        <w:t>  </w:t>
      </w:r>
      <w:r w:rsidRPr="00443EAE">
        <w:rPr>
          <w:rStyle w:val="apple-converted-space"/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6) Aşağıdaki davranışların hangisi ‘’ fizyolojik güdülerle’’ açıklanabilir?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A)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İki gündür uyumamasına rağmen nöbetini aksatmayan asker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B)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Hakkında yolsuzluk iddiaları olan politikacının intiharı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C)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Bireyin arkadaş grubuna girmek için aşırı çabası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D)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Memurun teklif edilen rüşveti almaması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E)</w:t>
      </w:r>
      <w:r w:rsidRPr="00443EAE">
        <w:rPr>
          <w:sz w:val="14"/>
          <w:szCs w:val="14"/>
          <w:bdr w:val="none" w:sz="0" w:space="0" w:color="auto" w:frame="1"/>
        </w:rPr>
        <w:t>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Aç kalan bireyin yiyecek çalması </w:t>
      </w:r>
    </w:p>
    <w:p w:rsidR="00106184" w:rsidRPr="00443EAE" w:rsidRDefault="00106184" w:rsidP="00106184">
      <w:pPr>
        <w:shd w:val="clear" w:color="auto" w:fill="FFFFFF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inherit" w:hAnsi="inherit" w:cs="Calibri"/>
          <w:b/>
          <w:bCs/>
          <w:bdr w:val="none" w:sz="0" w:space="0" w:color="auto" w:frame="1"/>
        </w:rPr>
        <w:t>    </w:t>
      </w:r>
      <w:r w:rsidRPr="00443EAE">
        <w:rPr>
          <w:rStyle w:val="apple-converted-space"/>
          <w:rFonts w:ascii="inherit" w:hAnsi="inherit" w:cs="Calibri"/>
          <w:b/>
          <w:bCs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7‘’Görmek’’, ‘’bakmaktan’’ hangi açıdan farklıdır?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A)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Uyarıcıları algılayıp yorumlama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B)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Uyarıcı-tepki ilişkisine dayanma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C)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Hayvanlarda da görülme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D)</w:t>
      </w:r>
      <w:r w:rsidRPr="00443EAE">
        <w:rPr>
          <w:sz w:val="14"/>
          <w:szCs w:val="14"/>
          <w:bdr w:val="none" w:sz="0" w:space="0" w:color="auto" w:frame="1"/>
        </w:rPr>
        <w:t>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Duyu organlarını kullanma</w:t>
      </w:r>
    </w:p>
    <w:p w:rsidR="00106184" w:rsidRPr="00443EAE" w:rsidRDefault="00106184" w:rsidP="00106184">
      <w:pPr>
        <w:shd w:val="clear" w:color="auto" w:fill="FFFFFF"/>
        <w:ind w:left="720" w:hanging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E)</w:t>
      </w:r>
      <w:r w:rsidRPr="00443EAE">
        <w:rPr>
          <w:sz w:val="14"/>
          <w:szCs w:val="14"/>
          <w:bdr w:val="none" w:sz="0" w:space="0" w:color="auto" w:frame="1"/>
        </w:rPr>
        <w:t>     </w:t>
      </w:r>
      <w:r w:rsidRPr="00443EAE">
        <w:rPr>
          <w:rStyle w:val="apple-converted-space"/>
          <w:sz w:val="14"/>
          <w:szCs w:val="14"/>
          <w:bdr w:val="none" w:sz="0" w:space="0" w:color="auto" w:frame="1"/>
        </w:rPr>
        <w:t> </w:t>
      </w:r>
      <w:r w:rsidRPr="00443EAE">
        <w:rPr>
          <w:rFonts w:ascii="Calibri" w:hAnsi="Calibri" w:cs="Calibri"/>
          <w:b/>
          <w:bCs/>
          <w:bdr w:val="none" w:sz="0" w:space="0" w:color="auto" w:frame="1"/>
        </w:rPr>
        <w:t>Sinir sisteminin işleyişine bağlı olma</w:t>
      </w:r>
    </w:p>
    <w:p w:rsidR="00106184" w:rsidRPr="00443EAE" w:rsidRDefault="00106184" w:rsidP="00106184">
      <w:pPr>
        <w:shd w:val="clear" w:color="auto" w:fill="FFFFFF"/>
        <w:ind w:left="36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Süreniz 40 dakikadır. Başarılar…</w:t>
      </w:r>
    </w:p>
    <w:p w:rsidR="00CB1AB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</w:p>
    <w:p w:rsidR="00CB1AB4" w:rsidRPr="00443EAE" w:rsidRDefault="00CB1AB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bdr w:val="none" w:sz="0" w:space="0" w:color="auto" w:frame="1"/>
        </w:rPr>
      </w:pPr>
    </w:p>
    <w:p w:rsidR="00106184" w:rsidRPr="00443EAE" w:rsidRDefault="00106184" w:rsidP="001061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sz w:val="22"/>
          <w:szCs w:val="22"/>
        </w:rPr>
      </w:pPr>
      <w:r w:rsidRPr="00443EAE">
        <w:rPr>
          <w:rFonts w:ascii="Calibri" w:hAnsi="Calibri" w:cs="Calibri"/>
          <w:b/>
          <w:bCs/>
          <w:bdr w:val="none" w:sz="0" w:space="0" w:color="auto" w:frame="1"/>
        </w:rPr>
        <w:t>Felsefe Grubu Öğretmeni</w:t>
      </w:r>
      <w:r w:rsidRPr="00443EAE">
        <w:rPr>
          <w:rFonts w:ascii="inherit" w:hAnsi="inherit" w:cs="Calibri"/>
          <w:b/>
          <w:bCs/>
          <w:bdr w:val="none" w:sz="0" w:space="0" w:color="auto" w:frame="1"/>
        </w:rPr>
        <w:t> </w:t>
      </w:r>
    </w:p>
    <w:sectPr w:rsidR="00106184" w:rsidRPr="00443EAE" w:rsidSect="00FD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6184"/>
    <w:rsid w:val="00081F4F"/>
    <w:rsid w:val="00106184"/>
    <w:rsid w:val="00443EAE"/>
    <w:rsid w:val="006A547E"/>
    <w:rsid w:val="00CB1AB4"/>
    <w:rsid w:val="00EA2D7F"/>
    <w:rsid w:val="00FD4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6184"/>
  </w:style>
  <w:style w:type="paragraph" w:styleId="NormalWeb">
    <w:name w:val="Normal (Web)"/>
    <w:basedOn w:val="Normal"/>
    <w:uiPriority w:val="99"/>
    <w:semiHidden/>
    <w:unhideWhenUsed/>
    <w:rsid w:val="0010618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06184"/>
    <w:rPr>
      <w:b/>
      <w:bCs/>
    </w:rPr>
  </w:style>
  <w:style w:type="character" w:styleId="Kpr">
    <w:name w:val="Hyperlink"/>
    <w:basedOn w:val="VarsaylanParagrafYazTipi"/>
    <w:uiPriority w:val="99"/>
    <w:unhideWhenUsed/>
    <w:rsid w:val="001061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06184"/>
  </w:style>
  <w:style w:type="paragraph" w:styleId="NormalWeb">
    <w:name w:val="Normal (Web)"/>
    <w:basedOn w:val="Normal"/>
    <w:uiPriority w:val="99"/>
    <w:semiHidden/>
    <w:unhideWhenUsed/>
    <w:rsid w:val="0010618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06184"/>
    <w:rPr>
      <w:b/>
      <w:bCs/>
    </w:rPr>
  </w:style>
  <w:style w:type="character" w:styleId="Kpr">
    <w:name w:val="Hyperlink"/>
    <w:basedOn w:val="VarsaylanParagrafYazTipi"/>
    <w:uiPriority w:val="99"/>
    <w:unhideWhenUsed/>
    <w:rsid w:val="00106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2017-11-16T20:19:00Z</dcterms:created>
  <dcterms:modified xsi:type="dcterms:W3CDTF">2020-08-11T09:40:00Z</dcterms:modified>
</cp:coreProperties>
</file>