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52" w:rsidRPr="009932C7" w:rsidRDefault="00670B51">
      <w:pPr>
        <w:rPr>
          <w:lang w:val="de-DE"/>
        </w:rPr>
      </w:pPr>
      <w:r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alt="" style="position:absolute;margin-left:170.25pt;margin-top:70.3pt;width:180pt;height:51pt;z-index:251670528;mso-wrap-edited:f" fillcolor="red" strokecolor="red">
            <v:shadow color="#868686"/>
            <v:textpath style="font-family:&quot;Arial Black&quot;;v-text-kern:t" trim="t" fitpath="t" string="Internet"/>
            <w10:wrap type="square"/>
          </v:shape>
        </w:pict>
      </w:r>
      <w:r>
        <w:rPr>
          <w:noProof/>
          <w:lang w:eastAsia="pt-BR"/>
        </w:rPr>
        <w:pict>
          <v:shape id="_x0000_s1033" type="#_x0000_t136" alt="" style="position:absolute;margin-left:253.5pt;margin-top:19.3pt;width:171.75pt;height:51pt;rotation:755788fd;z-index:251669504;mso-wrap-edited:f" fillcolor="#ffc000" strokecolor="#ffc000">
            <v:shadow color="#868686"/>
            <v:textpath style="font-family:&quot;Arial Black&quot;;v-text-kern:t" trim="t" fitpath="t" string="Contre"/>
            <w10:wrap type="square"/>
          </v:shape>
        </w:pict>
      </w:r>
      <w:r>
        <w:rPr>
          <w:noProof/>
          <w:lang w:eastAsia="pt-BR"/>
        </w:rPr>
        <w:pict>
          <v:shape id="_x0000_s1032" type="#_x0000_t136" alt="" style="position:absolute;margin-left:85.4pt;margin-top:19.9pt;width:141.65pt;height:40.55pt;rotation:21754074fd;z-index:251668480;mso-wrap-edited:f" fillcolor="#548dd4 [1951]" strokecolor="blue">
            <v:shadow color="#868686"/>
            <v:textpath style="font-family:&quot;Arial Black&quot;;v-text-kern:t" trim="t" fitpath="t" string="Pour"/>
          </v:shape>
        </w:pict>
      </w:r>
      <w:r w:rsidR="00B47D79">
        <w:rPr>
          <w:noProof/>
          <w:lang w:eastAsia="pt-BR"/>
        </w:rPr>
        <w:pict>
          <v:rect id="Rectangle 7" o:spid="_x0000_s1026" style="position:absolute;margin-left:-9pt;margin-top:-12.75pt;width:543pt;height:787.5pt;z-index:-251650048;visibility:visible" strokecolor="#0070c0" strokeweight="6pt">
            <v:path arrowok="t"/>
          </v:rect>
        </w:pict>
      </w:r>
      <w:r w:rsidR="00832A52" w:rsidRPr="009932C7">
        <w:rPr>
          <w:lang w:val="de-DE"/>
        </w:rPr>
        <w:t xml:space="preserve">                          </w:t>
      </w:r>
    </w:p>
    <w:p w:rsidR="00832A52" w:rsidRPr="009932C7" w:rsidRDefault="00832A52">
      <w:pPr>
        <w:rPr>
          <w:lang w:val="de-DE"/>
        </w:rPr>
      </w:pPr>
    </w:p>
    <w:p w:rsidR="00832A52" w:rsidRPr="009932C7" w:rsidRDefault="00832A52">
      <w:pPr>
        <w:rPr>
          <w:lang w:val="de-DE"/>
        </w:rPr>
      </w:pPr>
    </w:p>
    <w:p w:rsidR="00832A52" w:rsidRPr="009932C7" w:rsidRDefault="00832A52">
      <w:pPr>
        <w:rPr>
          <w:lang w:val="de-DE"/>
        </w:rPr>
      </w:pPr>
    </w:p>
    <w:p w:rsidR="00832A52" w:rsidRPr="009932C7" w:rsidRDefault="00832A52">
      <w:pPr>
        <w:rPr>
          <w:lang w:val="de-DE"/>
        </w:rPr>
      </w:pPr>
      <w:r w:rsidRPr="009932C7">
        <w:rPr>
          <w:lang w:val="de-DE"/>
        </w:rPr>
        <w:t xml:space="preserve"> </w:t>
      </w:r>
    </w:p>
    <w:p w:rsidR="00637EDB" w:rsidRPr="009932C7" w:rsidRDefault="00832A52" w:rsidP="00832A52">
      <w:pPr>
        <w:ind w:left="708"/>
        <w:rPr>
          <w:lang w:val="de-DE"/>
        </w:rPr>
      </w:pPr>
      <w:r w:rsidRPr="009932C7">
        <w:rPr>
          <w:lang w:val="de-DE"/>
        </w:rPr>
        <w:t xml:space="preserve">    </w:t>
      </w:r>
    </w:p>
    <w:p w:rsidR="00832A52" w:rsidRPr="009932C7" w:rsidRDefault="00832A52" w:rsidP="00832A52">
      <w:pPr>
        <w:ind w:left="708"/>
        <w:rPr>
          <w:szCs w:val="24"/>
          <w:lang w:val="de-DE"/>
        </w:rPr>
      </w:pPr>
    </w:p>
    <w:p w:rsidR="00832A52" w:rsidRPr="009932C7" w:rsidRDefault="00832A52" w:rsidP="00832A52">
      <w:pPr>
        <w:ind w:left="708"/>
        <w:jc w:val="center"/>
        <w:rPr>
          <w:szCs w:val="24"/>
          <w:lang w:val="de-DE"/>
        </w:rPr>
      </w:pPr>
    </w:p>
    <w:p w:rsidR="00832A52" w:rsidRPr="009932C7" w:rsidRDefault="00832A52" w:rsidP="00832A52">
      <w:pPr>
        <w:ind w:left="708"/>
        <w:rPr>
          <w:szCs w:val="24"/>
          <w:lang w:val="de-DE"/>
        </w:rPr>
      </w:pPr>
    </w:p>
    <w:tbl>
      <w:tblPr>
        <w:tblStyle w:val="Tabelacomgrade"/>
        <w:tblW w:w="0" w:type="auto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/>
      </w:tblPr>
      <w:tblGrid>
        <w:gridCol w:w="5303"/>
        <w:gridCol w:w="5303"/>
      </w:tblGrid>
      <w:tr w:rsidR="00832A52" w:rsidRPr="00832A52" w:rsidTr="00D3659F">
        <w:trPr>
          <w:jc w:val="center"/>
        </w:trPr>
        <w:tc>
          <w:tcPr>
            <w:tcW w:w="5303" w:type="dxa"/>
          </w:tcPr>
          <w:p w:rsidR="00832A52" w:rsidRPr="00832A52" w:rsidRDefault="00AE4E2F" w:rsidP="00AE4E2F">
            <w:pPr>
              <w:jc w:val="center"/>
              <w:rPr>
                <w:szCs w:val="24"/>
                <w:lang w:val="de-DE"/>
              </w:rPr>
            </w:pPr>
            <w:r>
              <w:rPr>
                <w:noProof/>
                <w:szCs w:val="24"/>
                <w:lang w:eastAsia="pt-BR"/>
              </w:rPr>
              <w:drawing>
                <wp:inline distT="0" distB="0" distL="0" distR="0">
                  <wp:extent cx="569157" cy="561975"/>
                  <wp:effectExtent l="19050" t="0" r="2343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157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832A52" w:rsidRPr="00832A52" w:rsidRDefault="00AE4E2F" w:rsidP="00AE4E2F">
            <w:pPr>
              <w:jc w:val="center"/>
              <w:rPr>
                <w:szCs w:val="24"/>
                <w:lang w:val="de-DE"/>
              </w:rPr>
            </w:pPr>
            <w:r>
              <w:rPr>
                <w:noProof/>
                <w:szCs w:val="24"/>
                <w:lang w:eastAsia="pt-BR"/>
              </w:rPr>
              <w:drawing>
                <wp:inline distT="0" distB="0" distL="0" distR="0">
                  <wp:extent cx="546916" cy="514350"/>
                  <wp:effectExtent l="19050" t="0" r="5534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16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2C7" w:rsidRPr="00670B51" w:rsidTr="003C75DB">
        <w:trPr>
          <w:trHeight w:val="3336"/>
          <w:jc w:val="center"/>
        </w:trPr>
        <w:tc>
          <w:tcPr>
            <w:tcW w:w="5303" w:type="dxa"/>
          </w:tcPr>
          <w:p w:rsidR="009932C7" w:rsidRPr="00215B51" w:rsidRDefault="009932C7" w:rsidP="00215B51">
            <w:pPr>
              <w:rPr>
                <w:szCs w:val="24"/>
                <w:lang w:val="de-DE"/>
              </w:rPr>
            </w:pP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1.</w:t>
            </w:r>
            <w:r w:rsidR="00E27365">
              <w:rPr>
                <w:szCs w:val="24"/>
                <w:lang w:val="fr-FR"/>
              </w:rPr>
              <w:t xml:space="preserve"> </w:t>
            </w:r>
            <w:r w:rsidRPr="00215B51">
              <w:rPr>
                <w:szCs w:val="24"/>
                <w:lang w:val="fr-FR"/>
              </w:rPr>
              <w:t>Internet offre d’énormes avantages aux consommateurs.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2. C’est une bonne source d’information.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3. Cela permet à des millions de personnes dans le monde de communiquer.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4. Les gens peuvent échanger des fichiers et récupérer des informations.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5. Les étudiants surfent sur Internet et vérifient leurs leçons.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6. Internet coûte moins cher que de téléphoner pour parler à des personnes qui vivent à l'étranger.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 xml:space="preserve">7. Aujourd'hui, </w:t>
            </w:r>
            <w:r>
              <w:rPr>
                <w:szCs w:val="24"/>
                <w:lang w:val="fr-FR"/>
              </w:rPr>
              <w:t>on n'</w:t>
            </w:r>
            <w:r w:rsidR="00E27365">
              <w:rPr>
                <w:szCs w:val="24"/>
                <w:lang w:val="fr-FR"/>
              </w:rPr>
              <w:t>a</w:t>
            </w:r>
            <w:r w:rsidRPr="00215B51">
              <w:rPr>
                <w:szCs w:val="24"/>
                <w:lang w:val="fr-FR"/>
              </w:rPr>
              <w:t xml:space="preserve"> plus besoin </w:t>
            </w:r>
            <w:r>
              <w:rPr>
                <w:szCs w:val="24"/>
                <w:lang w:val="fr-FR"/>
              </w:rPr>
              <w:t xml:space="preserve">de faire la queue </w:t>
            </w:r>
            <w:r w:rsidRPr="00215B51">
              <w:rPr>
                <w:szCs w:val="24"/>
                <w:lang w:val="fr-FR"/>
              </w:rPr>
              <w:t>pour payer des factures.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8. C'est une source de divertissement car il propose divers jeux, films et chansons.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 xml:space="preserve">9. Internet est un nouveau moyen </w:t>
            </w:r>
            <w:r>
              <w:rPr>
                <w:szCs w:val="24"/>
                <w:lang w:val="fr-FR"/>
              </w:rPr>
              <w:t xml:space="preserve">de faire des achats. </w:t>
            </w:r>
            <w:r w:rsidRPr="00215B51">
              <w:rPr>
                <w:szCs w:val="24"/>
                <w:lang w:val="fr-FR"/>
              </w:rPr>
              <w:t xml:space="preserve"> </w:t>
            </w:r>
            <w:r>
              <w:rPr>
                <w:szCs w:val="24"/>
                <w:lang w:val="fr-FR"/>
              </w:rPr>
              <w:t>On peut</w:t>
            </w:r>
            <w:r w:rsidRPr="00215B51">
              <w:rPr>
                <w:szCs w:val="24"/>
                <w:lang w:val="fr-FR"/>
              </w:rPr>
              <w:t xml:space="preserve"> commander presque tout en ligne.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10. Il est facile de faire connaissance avec des gens d'autres pays.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 xml:space="preserve">11. Internet offre les dernières nouvelles </w:t>
            </w:r>
            <w:r>
              <w:rPr>
                <w:szCs w:val="24"/>
                <w:lang w:val="fr-FR"/>
              </w:rPr>
              <w:t>rapidement</w:t>
            </w:r>
            <w:r w:rsidRPr="00215B51">
              <w:rPr>
                <w:szCs w:val="24"/>
                <w:lang w:val="fr-FR"/>
              </w:rPr>
              <w:t>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 xml:space="preserve">12. </w:t>
            </w:r>
            <w:r>
              <w:rPr>
                <w:szCs w:val="24"/>
                <w:lang w:val="fr-FR"/>
              </w:rPr>
              <w:t xml:space="preserve">On peut traduire rapidement </w:t>
            </w:r>
            <w:r w:rsidRPr="00215B51">
              <w:rPr>
                <w:szCs w:val="24"/>
                <w:lang w:val="fr-FR"/>
              </w:rPr>
              <w:t xml:space="preserve"> des sites Web entiers</w:t>
            </w:r>
            <w:r>
              <w:rPr>
                <w:szCs w:val="24"/>
                <w:lang w:val="fr-FR"/>
              </w:rPr>
              <w:t>.</w:t>
            </w:r>
          </w:p>
          <w:p w:rsidR="009932C7" w:rsidRPr="00670B51" w:rsidRDefault="009932C7" w:rsidP="00215B51">
            <w:pPr>
              <w:rPr>
                <w:szCs w:val="24"/>
                <w:lang w:val="fr-FR"/>
              </w:rPr>
            </w:pPr>
          </w:p>
          <w:p w:rsidR="009932C7" w:rsidRPr="00670B51" w:rsidRDefault="009932C7" w:rsidP="00832A52">
            <w:pPr>
              <w:rPr>
                <w:szCs w:val="24"/>
                <w:lang w:val="fr-FR"/>
              </w:rPr>
            </w:pPr>
          </w:p>
          <w:p w:rsidR="009932C7" w:rsidRPr="00670B51" w:rsidRDefault="009932C7" w:rsidP="00832A52">
            <w:pPr>
              <w:rPr>
                <w:szCs w:val="24"/>
                <w:lang w:val="fr-FR"/>
              </w:rPr>
            </w:pPr>
          </w:p>
          <w:p w:rsidR="009932C7" w:rsidRPr="00670B51" w:rsidRDefault="009932C7" w:rsidP="00832A52">
            <w:pPr>
              <w:rPr>
                <w:szCs w:val="24"/>
                <w:lang w:val="fr-FR"/>
              </w:rPr>
            </w:pPr>
          </w:p>
          <w:p w:rsidR="009932C7" w:rsidRPr="00670B51" w:rsidRDefault="009932C7" w:rsidP="00832A52">
            <w:pPr>
              <w:rPr>
                <w:szCs w:val="24"/>
                <w:lang w:val="fr-FR"/>
              </w:rPr>
            </w:pPr>
          </w:p>
          <w:p w:rsidR="009932C7" w:rsidRPr="00670B51" w:rsidRDefault="009932C7" w:rsidP="00832A52">
            <w:pPr>
              <w:rPr>
                <w:szCs w:val="24"/>
                <w:lang w:val="fr-FR"/>
              </w:rPr>
            </w:pPr>
          </w:p>
        </w:tc>
        <w:tc>
          <w:tcPr>
            <w:tcW w:w="5303" w:type="dxa"/>
          </w:tcPr>
          <w:p w:rsidR="001F38E4" w:rsidRPr="00670B51" w:rsidRDefault="001F38E4" w:rsidP="00215B51">
            <w:pPr>
              <w:rPr>
                <w:szCs w:val="24"/>
                <w:lang w:val="fr-FR"/>
              </w:rPr>
            </w:pP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1. Les pirates peuvent envahir votre système et voler des informations personnelles telles que votre numéro de carte de crédit.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2. Cela peut devenir une dépendance.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3. Les enfants peuvent ouvrir des pages mauvaises ou dangereuses en l'absence de leurs parents.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4. Internet a contribué au déclin de la communication entre les membres de la famille et au fossé générationnel.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5. Il y a peu de contrôle sur le contenu des pages, car tout le monde peut publier ce qu'il veut.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6. Internet peut être utilisé de manière criminelle.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7. Les virus peuvent détruire des données importantes.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 xml:space="preserve">8. </w:t>
            </w:r>
            <w:r>
              <w:rPr>
                <w:szCs w:val="24"/>
                <w:lang w:val="fr-FR"/>
              </w:rPr>
              <w:t xml:space="preserve">On peut </w:t>
            </w:r>
            <w:r w:rsidRPr="00215B51">
              <w:rPr>
                <w:szCs w:val="24"/>
                <w:lang w:val="fr-FR"/>
              </w:rPr>
              <w:t>copier et distribuer des programmes payants.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9. On ne peut pas toujours faire confiance aux informations d’Internet.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10. Vous avez besoin d'une expertise technique pour comprendre de nombreux programmes.</w:t>
            </w:r>
          </w:p>
          <w:p w:rsidR="009932C7" w:rsidRDefault="00215B51" w:rsidP="00215B51">
            <w:pPr>
              <w:rPr>
                <w:szCs w:val="24"/>
                <w:lang w:val="fr-FR"/>
              </w:rPr>
            </w:pPr>
            <w:r w:rsidRPr="00215B51">
              <w:rPr>
                <w:szCs w:val="24"/>
                <w:lang w:val="fr-FR"/>
              </w:rPr>
              <w:t>11. Coûteux, car les programmes vieillissent rapidement.</w:t>
            </w:r>
          </w:p>
          <w:p w:rsidR="00215B51" w:rsidRPr="00215B51" w:rsidRDefault="00215B51" w:rsidP="00215B51">
            <w:pPr>
              <w:rPr>
                <w:szCs w:val="24"/>
                <w:lang w:val="fr-FR"/>
              </w:rPr>
            </w:pPr>
          </w:p>
        </w:tc>
      </w:tr>
    </w:tbl>
    <w:p w:rsidR="00832A52" w:rsidRPr="00215B51" w:rsidRDefault="00832A52" w:rsidP="00832A52">
      <w:pPr>
        <w:rPr>
          <w:szCs w:val="24"/>
          <w:lang w:val="fr-FR"/>
        </w:rPr>
      </w:pPr>
    </w:p>
    <w:p w:rsidR="00227741" w:rsidRPr="00215B51" w:rsidRDefault="00227741" w:rsidP="00832A52">
      <w:pPr>
        <w:rPr>
          <w:b/>
          <w:szCs w:val="24"/>
          <w:lang w:val="fr-FR"/>
        </w:rPr>
      </w:pPr>
    </w:p>
    <w:p w:rsidR="00227741" w:rsidRPr="00215B51" w:rsidRDefault="00227741" w:rsidP="00832A52">
      <w:pPr>
        <w:rPr>
          <w:b/>
          <w:szCs w:val="24"/>
          <w:lang w:val="fr-FR"/>
        </w:rPr>
      </w:pPr>
    </w:p>
    <w:p w:rsidR="00227741" w:rsidRPr="00215B51" w:rsidRDefault="00227741" w:rsidP="00832A52">
      <w:pPr>
        <w:rPr>
          <w:b/>
          <w:szCs w:val="24"/>
          <w:lang w:val="fr-FR"/>
        </w:rPr>
      </w:pPr>
    </w:p>
    <w:p w:rsidR="00227741" w:rsidRPr="00215B51" w:rsidRDefault="00227741" w:rsidP="00832A52">
      <w:pPr>
        <w:rPr>
          <w:b/>
          <w:szCs w:val="24"/>
          <w:lang w:val="fr-FR"/>
        </w:rPr>
      </w:pPr>
    </w:p>
    <w:p w:rsidR="00215B51" w:rsidRPr="00670B51" w:rsidRDefault="00215B51" w:rsidP="000C0778">
      <w:pPr>
        <w:rPr>
          <w:b/>
          <w:szCs w:val="24"/>
          <w:lang w:val="fr-FR"/>
        </w:rPr>
      </w:pPr>
    </w:p>
    <w:p w:rsidR="000C0778" w:rsidRPr="00215B51" w:rsidRDefault="00215B51" w:rsidP="000C0778">
      <w:pPr>
        <w:rPr>
          <w:b/>
          <w:szCs w:val="24"/>
          <w:lang w:val="fr-FR"/>
        </w:rPr>
      </w:pPr>
      <w:r w:rsidRPr="00215B51">
        <w:rPr>
          <w:b/>
          <w:noProof/>
          <w:szCs w:val="24"/>
          <w:lang w:val="fr-FR" w:eastAsia="pt-BR"/>
        </w:rPr>
        <w:lastRenderedPageBreak/>
        <w:t xml:space="preserve">Tout d’abord, décidez si vous êtes pour ou contre </w:t>
      </w:r>
      <w:r w:rsidR="00E27365">
        <w:rPr>
          <w:b/>
          <w:noProof/>
          <w:szCs w:val="24"/>
          <w:lang w:val="fr-FR" w:eastAsia="pt-BR"/>
        </w:rPr>
        <w:t>i</w:t>
      </w:r>
      <w:r w:rsidRPr="00215B51">
        <w:rPr>
          <w:b/>
          <w:noProof/>
          <w:szCs w:val="24"/>
          <w:lang w:val="fr-FR" w:eastAsia="pt-BR"/>
        </w:rPr>
        <w:t>nternet  et faites votre propre liste. Ensuite, regardez la liste donnée. Trouvez un partenaire et lancez un jeu de rôle ou une discussion sur le sujet.</w:t>
      </w:r>
      <w:r w:rsidR="00B47D79">
        <w:rPr>
          <w:b/>
          <w:noProof/>
          <w:szCs w:val="24"/>
          <w:lang w:eastAsia="pt-BR"/>
        </w:rPr>
        <w:pict>
          <v:rect id="Rectangle 8" o:spid="_x0000_s1029" style="position:absolute;margin-left:-20.25pt;margin-top:-18pt;width:545.25pt;height:770.25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" strokecolor="#0070c0" strokeweight="6pt">
            <v:path arrowok="t"/>
          </v:rect>
        </w:pict>
      </w:r>
    </w:p>
    <w:tbl>
      <w:tblPr>
        <w:tblStyle w:val="Tabelacomgrade"/>
        <w:tblW w:w="0" w:type="auto"/>
        <w:tblLook w:val="04A0"/>
      </w:tblPr>
      <w:tblGrid>
        <w:gridCol w:w="5303"/>
        <w:gridCol w:w="5303"/>
      </w:tblGrid>
      <w:tr w:rsidR="000C0778" w:rsidTr="000C0778">
        <w:tc>
          <w:tcPr>
            <w:tcW w:w="5303" w:type="dxa"/>
          </w:tcPr>
          <w:p w:rsidR="000C0778" w:rsidRDefault="000C0778" w:rsidP="000C0778">
            <w:pPr>
              <w:jc w:val="center"/>
              <w:rPr>
                <w:b/>
                <w:szCs w:val="24"/>
                <w:lang w:val="de-DE"/>
              </w:rPr>
            </w:pPr>
            <w:r w:rsidRPr="000C0778">
              <w:rPr>
                <w:b/>
                <w:noProof/>
                <w:szCs w:val="24"/>
                <w:lang w:eastAsia="pt-BR"/>
              </w:rPr>
              <w:drawing>
                <wp:inline distT="0" distB="0" distL="0" distR="0">
                  <wp:extent cx="569157" cy="561975"/>
                  <wp:effectExtent l="19050" t="0" r="2343" b="0"/>
                  <wp:docPr id="4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157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0C0778" w:rsidRDefault="000C0778" w:rsidP="000C0778">
            <w:pPr>
              <w:jc w:val="center"/>
              <w:rPr>
                <w:b/>
                <w:szCs w:val="24"/>
                <w:lang w:val="de-DE"/>
              </w:rPr>
            </w:pPr>
            <w:r w:rsidRPr="000C0778">
              <w:rPr>
                <w:b/>
                <w:noProof/>
                <w:szCs w:val="24"/>
                <w:lang w:eastAsia="pt-BR"/>
              </w:rPr>
              <w:drawing>
                <wp:inline distT="0" distB="0" distL="0" distR="0">
                  <wp:extent cx="546916" cy="514350"/>
                  <wp:effectExtent l="19050" t="0" r="5534" b="0"/>
                  <wp:docPr id="5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16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778" w:rsidTr="000C0778">
        <w:tc>
          <w:tcPr>
            <w:tcW w:w="5303" w:type="dxa"/>
          </w:tcPr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</w:tc>
        <w:tc>
          <w:tcPr>
            <w:tcW w:w="5303" w:type="dxa"/>
          </w:tcPr>
          <w:p w:rsidR="000C0778" w:rsidRDefault="000C0778" w:rsidP="000C0778">
            <w:pPr>
              <w:rPr>
                <w:b/>
                <w:szCs w:val="24"/>
                <w:lang w:val="de-DE"/>
              </w:rPr>
            </w:pPr>
          </w:p>
        </w:tc>
      </w:tr>
    </w:tbl>
    <w:p w:rsidR="000C0778" w:rsidRDefault="000C0778" w:rsidP="000C0778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27741" w:rsidRDefault="00227741" w:rsidP="00832A52">
      <w:pPr>
        <w:rPr>
          <w:b/>
          <w:szCs w:val="24"/>
          <w:lang w:val="de-DE"/>
        </w:rPr>
      </w:pPr>
    </w:p>
    <w:p w:rsidR="00215B51" w:rsidRDefault="00215B51" w:rsidP="00D3659F">
      <w:pPr>
        <w:rPr>
          <w:lang w:val="de-DE"/>
        </w:rPr>
      </w:pPr>
    </w:p>
    <w:p w:rsidR="00215B51" w:rsidRDefault="00215B51" w:rsidP="00D3659F">
      <w:pPr>
        <w:rPr>
          <w:lang w:val="de-DE"/>
        </w:rPr>
      </w:pPr>
    </w:p>
    <w:p w:rsidR="00215B51" w:rsidRDefault="00215B51" w:rsidP="00D3659F">
      <w:pPr>
        <w:rPr>
          <w:lang w:val="de-DE"/>
        </w:rPr>
      </w:pPr>
    </w:p>
    <w:p w:rsidR="00215B51" w:rsidRDefault="00F8753E" w:rsidP="00F8753E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Forte"/>
          <w:rFonts w:ascii="Arial" w:hAnsi="Arial" w:cs="Arial"/>
          <w:color w:val="555555"/>
          <w:sz w:val="28"/>
          <w:szCs w:val="28"/>
          <w:lang w:val="fr-FR"/>
        </w:rPr>
      </w:pPr>
      <w:r w:rsidRPr="00F8753E">
        <w:rPr>
          <w:rStyle w:val="Forte"/>
          <w:rFonts w:ascii="Arial" w:hAnsi="Arial" w:cs="Arial"/>
          <w:color w:val="555555"/>
          <w:sz w:val="28"/>
          <w:szCs w:val="28"/>
          <w:lang w:val="fr-FR"/>
        </w:rPr>
        <w:lastRenderedPageBreak/>
        <w:t>LES VERBES POUR APPORTER UN POINT DE VUE</w:t>
      </w:r>
    </w:p>
    <w:p w:rsidR="00F8753E" w:rsidRPr="00F8753E" w:rsidRDefault="00F8753E" w:rsidP="00F8753E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Forte"/>
          <w:rFonts w:ascii="Arial" w:hAnsi="Arial" w:cs="Arial"/>
          <w:color w:val="555555"/>
          <w:sz w:val="28"/>
          <w:szCs w:val="28"/>
          <w:lang w:val="fr-FR"/>
        </w:rPr>
      </w:pP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Affirmer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présenter avec force un fait comme vrai.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Penser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avoir une opinion.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Déclarer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dire quelque chose dans un contexte formel.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Faire remarquer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attirer l’attention sur un fait.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Se moquer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trouver quelqu’un ou quelque chose comme ridicule, pas sérieux.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Être persuadé (e) 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être sûr(e) de quelque chose.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Ajouter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apporter un fait ou un argument supplémentaire.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Avertir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informer d’un danger probable avant qu’il ne survienne.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S’étonner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être surpris(e).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Confier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communiquer une opinion ou un sentiment intimes, que l’on ne peut pas dire à tout le monde.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Craindre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avoir peur que quelque chose arrive.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Insister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mettre l’accent sur un fait ou une opinion que l’on considère comme important.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Objecter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exprimer une opposition à un argument.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Reconnaître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accepter comme vrai un fait ou une opinion.</w:t>
      </w:r>
    </w:p>
    <w:p w:rsidR="00215B51" w:rsidRPr="00215B51" w:rsidRDefault="00215B51" w:rsidP="00215B5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26"/>
          <w:szCs w:val="26"/>
          <w:lang w:val="fr-FR"/>
        </w:rPr>
      </w:pPr>
      <w:r w:rsidRPr="00215B51">
        <w:rPr>
          <w:rStyle w:val="Forte"/>
          <w:rFonts w:ascii="Arial" w:hAnsi="Arial" w:cs="Arial"/>
          <w:color w:val="555555"/>
          <w:sz w:val="26"/>
          <w:szCs w:val="26"/>
          <w:lang w:val="fr-FR"/>
        </w:rPr>
        <w:t>Déplorer :</w:t>
      </w:r>
      <w:r w:rsidRPr="00215B51">
        <w:rPr>
          <w:rFonts w:ascii="Arial" w:hAnsi="Arial" w:cs="Arial"/>
          <w:color w:val="555555"/>
          <w:sz w:val="26"/>
          <w:szCs w:val="26"/>
          <w:lang w:val="fr-FR"/>
        </w:rPr>
        <w:t> éprouver de la douleur, de la tristesse.</w:t>
      </w:r>
    </w:p>
    <w:p w:rsidR="00215B51" w:rsidRPr="00215B51" w:rsidRDefault="00215B51" w:rsidP="00D3659F">
      <w:pPr>
        <w:rPr>
          <w:lang w:val="fr-FR"/>
        </w:rPr>
      </w:pPr>
    </w:p>
    <w:sectPr w:rsidR="00215B51" w:rsidRPr="00215B51" w:rsidSect="00215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4EF"/>
    <w:multiLevelType w:val="hybridMultilevel"/>
    <w:tmpl w:val="0B866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A0C85"/>
    <w:multiLevelType w:val="hybridMultilevel"/>
    <w:tmpl w:val="854643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32A52"/>
    <w:rsid w:val="00090202"/>
    <w:rsid w:val="000C0778"/>
    <w:rsid w:val="00153D19"/>
    <w:rsid w:val="001C765B"/>
    <w:rsid w:val="001F38E4"/>
    <w:rsid w:val="00215B51"/>
    <w:rsid w:val="00227741"/>
    <w:rsid w:val="00295B81"/>
    <w:rsid w:val="002E695E"/>
    <w:rsid w:val="004564FE"/>
    <w:rsid w:val="00562F11"/>
    <w:rsid w:val="005B0A2F"/>
    <w:rsid w:val="00613FE0"/>
    <w:rsid w:val="00637EDB"/>
    <w:rsid w:val="00670B51"/>
    <w:rsid w:val="007F1AD0"/>
    <w:rsid w:val="00832A52"/>
    <w:rsid w:val="00837A6F"/>
    <w:rsid w:val="00870AB1"/>
    <w:rsid w:val="008A20AB"/>
    <w:rsid w:val="009932C7"/>
    <w:rsid w:val="00AE4E2F"/>
    <w:rsid w:val="00B47D79"/>
    <w:rsid w:val="00B60308"/>
    <w:rsid w:val="00CD785D"/>
    <w:rsid w:val="00CF478D"/>
    <w:rsid w:val="00D3659F"/>
    <w:rsid w:val="00E27365"/>
    <w:rsid w:val="00F8753E"/>
    <w:rsid w:val="00FB0BC8"/>
    <w:rsid w:val="00FE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12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2A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4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E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F38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5B51"/>
    <w:rPr>
      <w:b/>
      <w:bCs/>
    </w:rPr>
  </w:style>
  <w:style w:type="character" w:styleId="nfase">
    <w:name w:val="Emphasis"/>
    <w:basedOn w:val="Fontepargpadro"/>
    <w:uiPriority w:val="20"/>
    <w:qFormat/>
    <w:rsid w:val="00215B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C10AA-1F53-4F1B-A918-D3A8A204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2019-02-21T11:37:00Z</dcterms:created>
  <dcterms:modified xsi:type="dcterms:W3CDTF">2019-02-21T11:37:00Z</dcterms:modified>
</cp:coreProperties>
</file>