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AE" w:rsidRPr="00DD4D16" w:rsidRDefault="00444140" w:rsidP="00444140">
      <w:pPr>
        <w:spacing w:after="0" w:line="240" w:lineRule="auto"/>
        <w:ind w:firstLine="708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20"/>
          <w:szCs w:val="20"/>
          <w:lang w:eastAsia="tr-TR"/>
        </w:rPr>
        <w:t>SÜLEYMAN DEMİREL ANADOLU LİSESİ ALMANCA DERSİ UZAKTAN EĞİTİM RAPORU</w:t>
      </w: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b/>
          <w:color w:val="000000"/>
          <w:sz w:val="16"/>
          <w:szCs w:val="16"/>
          <w:u w:val="single"/>
          <w:lang w:eastAsia="tr-TR"/>
        </w:rPr>
      </w:pPr>
    </w:p>
    <w:p w:rsidR="00444140" w:rsidRPr="00DD4D16" w:rsidRDefault="00444140" w:rsidP="003F6B7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1.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Almanca dersi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ile ilgi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li ders materyalleri ve ödevler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EBA üzerinden oluşturulan grup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lar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ile duyuruldu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,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MEB kitaplarından günlük yapılması gereken çalışmalar de</w:t>
      </w:r>
      <w:r w:rsid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taylı bir şekilde anlatılıp 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verilen ödevlerin takibi sağlandı.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Pr="00DD4D16">
        <w:rPr>
          <w:rFonts w:ascii="Verdana" w:hAnsi="Verdana" w:cs="Arial"/>
          <w:sz w:val="16"/>
          <w:szCs w:val="16"/>
        </w:rPr>
        <w:t xml:space="preserve">Her sınıf için ayrı ayrı Almanca </w:t>
      </w:r>
      <w:proofErr w:type="spellStart"/>
      <w:r w:rsidRPr="00DD4D16">
        <w:rPr>
          <w:rFonts w:ascii="Verdana" w:hAnsi="Verdana" w:cs="Arial"/>
          <w:sz w:val="16"/>
          <w:szCs w:val="16"/>
        </w:rPr>
        <w:t>Whatsa</w:t>
      </w:r>
      <w:r w:rsidRPr="00DD4D16">
        <w:rPr>
          <w:rFonts w:ascii="Verdana" w:hAnsi="Verdana" w:cs="Arial"/>
          <w:sz w:val="16"/>
          <w:szCs w:val="16"/>
        </w:rPr>
        <w:t>pp</w:t>
      </w:r>
      <w:proofErr w:type="spellEnd"/>
      <w:r w:rsidRPr="00DD4D16">
        <w:rPr>
          <w:rFonts w:ascii="Verdana" w:hAnsi="Verdana" w:cs="Arial"/>
          <w:sz w:val="16"/>
          <w:szCs w:val="16"/>
        </w:rPr>
        <w:t xml:space="preserve"> grupları</w:t>
      </w:r>
      <w:r w:rsidRPr="00DD4D16">
        <w:rPr>
          <w:rFonts w:ascii="Verdana" w:hAnsi="Verdana" w:cs="Arial"/>
          <w:sz w:val="16"/>
          <w:szCs w:val="16"/>
        </w:rPr>
        <w:t xml:space="preserve"> kuruldu oradan da iletişime devam edildi.</w:t>
      </w:r>
    </w:p>
    <w:p w:rsidR="00ED7346" w:rsidRPr="00DD4D16" w:rsidRDefault="00ED7346" w:rsidP="003F6B7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3F6B7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2</w:t>
      </w:r>
      <w:r w:rsidR="00444140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.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EBA </w:t>
      </w:r>
      <w:proofErr w:type="gramStart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platformu ,</w:t>
      </w:r>
      <w:proofErr w:type="spellStart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Whatsapp</w:t>
      </w:r>
      <w:proofErr w:type="spellEnd"/>
      <w:proofErr w:type="gramEnd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grupları ve E-Posta gibi iletişim kanalları kullanılarak çalış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malar gönderilmeye devam edildi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ve kontrolü 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düzenli olarak sağlandı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.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Özellikle 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bazı öğrencilerimizin yüz yüze eğitimden uzak kalınan bu süreçte sanal orta</w:t>
      </w:r>
      <w:r w:rsid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m vasıtası ile dersleri takip et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me konusunda sıkıntılar yaşadıkları gözlemlenmiş olup bu öğrencilere alte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rnatif çalışmalar uygulanmaya çalışıldı.</w:t>
      </w: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3.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Öğrencilere EBA platformu üzerinden seviyeleri de göz önünde bulundurularak izlemeleri için altyazılı kısa videolar ve filmler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gönderildi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ve bu tarz çalışma etkinliklerinin yabancı bir dili öğrenme ve uygulama no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ktasındaki önemi anlatılmaya çalışıldı.</w:t>
      </w: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DD4D1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4</w:t>
      </w:r>
      <w:r w:rsidR="003F6B76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.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proofErr w:type="gramStart"/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Gramer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konularında</w:t>
      </w:r>
      <w:proofErr w:type="gramEnd"/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tekrar ve alıştırma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çalışmalarına devam edildi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. Öğrencilerimizin seviyelerine uygun olarak Almanca </w:t>
      </w:r>
      <w:proofErr w:type="gramStart"/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hikayeler</w:t>
      </w:r>
      <w:proofErr w:type="gramEnd"/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okumaları tavsiye edilerek zorlandıklarını düşündükleri yerde 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letişime geçmeleri sağlandı.</w:t>
      </w: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444140" w:rsidRPr="00DD4D16" w:rsidRDefault="00DD4D1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5</w:t>
      </w:r>
      <w:r w:rsidR="00ED7346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.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İşlenilen konuları pekiştirmek </w:t>
      </w:r>
      <w:proofErr w:type="gramStart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amacıyla  her</w:t>
      </w:r>
      <w:proofErr w:type="gramEnd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sınıfa çeşitli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eğitici yabancı dil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oyun programları ve oyun sayfaları gönderildi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ve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bunun etkisiyle öğrenci katılımlarında biraz daha artış sağlandı.</w:t>
      </w:r>
    </w:p>
    <w:p w:rsidR="00ED7346" w:rsidRPr="00DD4D16" w:rsidRDefault="00ED7346" w:rsidP="003F6B7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3F6B76" w:rsidRPr="00DD4D16" w:rsidRDefault="00DD4D16" w:rsidP="003F6B7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6</w:t>
      </w:r>
      <w:r w:rsidR="003F6B76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.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Öğrenciler yararlı ve zararlı yayın ve programlar hakkında bilinçlendirildi.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</w:p>
    <w:p w:rsidR="00ED7346" w:rsidRPr="00DD4D16" w:rsidRDefault="00ED7346" w:rsidP="003F6B7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DD4D1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7</w:t>
      </w:r>
      <w:r w:rsidR="003F6B76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.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B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u zorlu süreçte öğrencilerimizin evde kalması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konusunda onlara</w:t>
      </w:r>
      <w:r w:rsidR="002A7EA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telkinlerde bulunuldu.</w:t>
      </w:r>
      <w:r w:rsidR="003F6B76" w:rsidRPr="00DD4D16">
        <w:rPr>
          <w:rFonts w:ascii="Verdana" w:hAnsi="Verdana" w:cs="Arial"/>
          <w:sz w:val="16"/>
          <w:szCs w:val="16"/>
        </w:rPr>
        <w:t xml:space="preserve"> 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Evde kalırken, kitap okumayı, müzik dinlemeyi, resim ve spor yapmayı ihmal etmemek gerektiği söylendi. Aileleri</w:t>
      </w:r>
      <w:r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ile bol zaman geçirip yap–</w:t>
      </w:r>
      <w:proofErr w:type="gramStart"/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b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oz , satranç</w:t>
      </w:r>
      <w:proofErr w:type="gramEnd"/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benzeri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oyunl</w:t>
      </w:r>
      <w:r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arı oynamanın da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hayatlarına renk katabileceği söylendi</w:t>
      </w:r>
      <w:r w:rsidR="003F6B7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. </w:t>
      </w:r>
    </w:p>
    <w:p w:rsidR="00ED7346" w:rsidRPr="00DD4D16" w:rsidRDefault="00ED7346" w:rsidP="00ED734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444140" w:rsidRPr="00DD4D16" w:rsidRDefault="00DD4D16" w:rsidP="00DD4D1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>8</w:t>
      </w:r>
      <w:r w:rsidR="00ED7346" w:rsidRPr="00DD4D16">
        <w:rPr>
          <w:rFonts w:ascii="Verdana" w:eastAsia="Times New Roman" w:hAnsi="Verdana" w:cs="Arial"/>
          <w:b/>
          <w:color w:val="000000"/>
          <w:sz w:val="16"/>
          <w:szCs w:val="16"/>
          <w:lang w:eastAsia="tr-TR"/>
        </w:rPr>
        <w:t xml:space="preserve">. 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Öğrenci ve öğrenci velileri ile uzaktan eğitim sürecinde işbirliği ve iletişim sürd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ürüldü.</w:t>
      </w:r>
    </w:p>
    <w:p w:rsidR="00DD4D16" w:rsidRPr="00DD4D16" w:rsidRDefault="00DD4D16" w:rsidP="00DD4D16">
      <w:pPr>
        <w:spacing w:after="0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3F6B76" w:rsidRDefault="003F6B7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Uzaktan Eğitimin Pozitif Yönleri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a)  Bu süreçte 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krizi fırsata çevirip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öğrencilerimizin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teknolojiye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olan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bağımlılı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ğını </w:t>
      </w:r>
      <w:proofErr w:type="gramStart"/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online</w:t>
      </w:r>
      <w:proofErr w:type="gram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ders yönüne çekerek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onlara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yeni bir pencere açmış olduk.</w:t>
      </w:r>
    </w:p>
    <w:p w:rsidR="00DD4D16" w:rsidRPr="00DD4D16" w:rsidRDefault="00DD4D1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DD4D16" w:rsidRDefault="003F6B7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b) Bilgisayar ve internet yönünden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imkanı</w:t>
      </w:r>
      <w:proofErr w:type="gram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olan öğrenciler için uzaktan eğitim onlara büyük bir rahatlık sağladı. 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T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eknolojinin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tüm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nimetlerinden yararlanıp iletişim kurarak öğren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meyi gerçekleştirdiğini gördüler.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</w:p>
    <w:p w:rsidR="005D336D" w:rsidRPr="00DD4D16" w:rsidRDefault="00444140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c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) Öğrencilerde, sosyal çevrelerini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özlem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 hissi ve arkadaşlarının kıymetini bilme gibi fikirlerin fazlasıyla geliştiğini düşünüyorum. Ayrıca ö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z denetim, öz disiplin, öz sorumluluk ve otokont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rol kazanan öğrenciler oldu. Özet olarak uzak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tan eğitim sürecinde teknoloji 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öğrencilerin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kendisi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yle bağlantısına vesile olup kendilerini keşfetmelerini sağladı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.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Uzaktan Eğitimin Negatif Yönleri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  <w:t xml:space="preserve">a) Öğrencinin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imkanı</w:t>
      </w:r>
      <w:proofErr w:type="gram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ya da teknolo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jik bilgisi ve kullanımı yoksa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derslere erişimi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de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güçleşiyor.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5D336D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Fırsat eş</w:t>
      </w:r>
      <w:r w:rsidR="005D336D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itsizliğine neden olup h</w:t>
      </w:r>
      <w:r w:rsidR="005D336D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erke</w:t>
      </w:r>
      <w:r w:rsidR="005D336D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s aynı oranda istifade edemeyebiliyor.</w:t>
      </w:r>
    </w:p>
    <w:p w:rsidR="00DD4D16" w:rsidRPr="00DD4D16" w:rsidRDefault="00DD4D1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5D336D" w:rsidRDefault="005D336D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b)</w:t>
      </w:r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Özellikle Almanca </w:t>
      </w:r>
      <w:proofErr w:type="gramStart"/>
      <w:r w:rsidR="00ED564E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dersi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ne  </w:t>
      </w:r>
      <w:proofErr w:type="spell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Eba</w:t>
      </w:r>
      <w:proofErr w:type="spellEnd"/>
      <w:proofErr w:type="gram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proofErr w:type="spell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Tvde</w:t>
      </w:r>
      <w:proofErr w:type="spell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yer verilmemesi ve Ebada Almanca kaynak ve materyallerin yetersizliği başta biz Almanca Öğretmenleri için büyük zorluklara sebep oldu. Kendi kaynaklarımızı müfredata göre kendimiz oluştururken diğer branşlara göre zaman kaybı da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yaşadık </w:t>
      </w:r>
      <w:r w:rsid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.</w:t>
      </w:r>
      <w:proofErr w:type="gramEnd"/>
    </w:p>
    <w:p w:rsidR="00DD4D16" w:rsidRPr="00DD4D16" w:rsidRDefault="00DD4D1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bookmarkStart w:id="0" w:name="_GoBack"/>
      <w:bookmarkEnd w:id="0"/>
    </w:p>
    <w:p w:rsidR="00DD4D16" w:rsidRPr="00DD4D16" w:rsidRDefault="005D336D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c) Online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derslerin en büyük 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güçlüğü öğrenci devamlılığını sağlamaya çalışmak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oldu .</w:t>
      </w:r>
      <w:proofErr w:type="gramEnd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Öğrenci için bu 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derslerin yasal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devam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zorunluluğunun olmam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ası ya da puanlama sisteminin olmaması bizler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için </w:t>
      </w:r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büyük</w:t>
      </w:r>
      <w:proofErr w:type="gramEnd"/>
      <w:r w:rsidR="00DD4D1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bir 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dezavantaj oldu.</w:t>
      </w:r>
    </w:p>
    <w:p w:rsidR="00ED7346" w:rsidRPr="00DD4D16" w:rsidRDefault="005D336D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d) Uzaktan eğitim süreci uzayacak olursa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,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bazı </w:t>
      </w:r>
      <w:proofErr w:type="gramStart"/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öğren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cilerin 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okul</w:t>
      </w:r>
      <w:proofErr w:type="gramEnd"/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-öğretmen olmadan da</w:t>
      </w: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 xml:space="preserve"> eğitim 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olur fikrine kapılacağını ve okul ile kurduğu duygusal ait olma duygusunu yitirebileceklerini düşünüyorum.</w:t>
      </w:r>
      <w:r w:rsidR="00ED7346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</w:p>
    <w:p w:rsidR="00ED7346" w:rsidRPr="00DD4D16" w:rsidRDefault="00ED734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ED734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ED7346" w:rsidP="004441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</w:p>
    <w:p w:rsidR="00ED7346" w:rsidRPr="00DD4D16" w:rsidRDefault="00ED7346" w:rsidP="00ED734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6"/>
          <w:szCs w:val="16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ALMANCA ÖĞRETMENİ</w:t>
      </w:r>
    </w:p>
    <w:p w:rsidR="00BD2D27" w:rsidRPr="00ED7346" w:rsidRDefault="00ED7346" w:rsidP="00ED73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tr-TR"/>
        </w:rPr>
      </w:pPr>
      <w:r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t>Esra ARLI ÜÇKARDEŞLER</w:t>
      </w:r>
      <w:r w:rsidR="00444140" w:rsidRPr="00DD4D16">
        <w:rPr>
          <w:rFonts w:ascii="Verdana" w:eastAsia="Times New Roman" w:hAnsi="Verdana" w:cs="Arial"/>
          <w:color w:val="000000"/>
          <w:sz w:val="16"/>
          <w:szCs w:val="16"/>
          <w:lang w:eastAsia="tr-TR"/>
        </w:rPr>
        <w:br/>
      </w:r>
      <w:r w:rsidR="002A7EAE" w:rsidRPr="00ED7346">
        <w:rPr>
          <w:rFonts w:ascii="Times New Roman" w:eastAsia="Times New Roman" w:hAnsi="Times New Roman"/>
          <w:color w:val="000000"/>
          <w:lang w:eastAsia="tr-TR"/>
        </w:rPr>
        <w:tab/>
      </w:r>
    </w:p>
    <w:sectPr w:rsidR="00BD2D27" w:rsidRPr="00ED7346" w:rsidSect="005D09C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44D4"/>
    <w:multiLevelType w:val="hybridMultilevel"/>
    <w:tmpl w:val="566E1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2CBD"/>
    <w:multiLevelType w:val="hybridMultilevel"/>
    <w:tmpl w:val="23AA9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5"/>
    <w:rsid w:val="002A7EAE"/>
    <w:rsid w:val="003F6B76"/>
    <w:rsid w:val="00444140"/>
    <w:rsid w:val="004B0A05"/>
    <w:rsid w:val="00572C21"/>
    <w:rsid w:val="005D09C0"/>
    <w:rsid w:val="005D336D"/>
    <w:rsid w:val="007324F6"/>
    <w:rsid w:val="00DD4D16"/>
    <w:rsid w:val="00EA6643"/>
    <w:rsid w:val="00ED564E"/>
    <w:rsid w:val="00ED7346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271E-10FF-44B2-A3C9-EC434CAE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E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A7EAE"/>
    <w:rPr>
      <w:color w:val="0000FF"/>
      <w:u w:val="single"/>
    </w:rPr>
  </w:style>
  <w:style w:type="table" w:styleId="TabloKlavuzu">
    <w:name w:val="Table Grid"/>
    <w:basedOn w:val="NormalTablo"/>
    <w:uiPriority w:val="59"/>
    <w:rsid w:val="002A7E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414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eminedudukoc@yandex.com</dc:creator>
  <cp:keywords/>
  <dc:description/>
  <cp:lastModifiedBy>esranur arli</cp:lastModifiedBy>
  <cp:revision>4</cp:revision>
  <dcterms:created xsi:type="dcterms:W3CDTF">2020-04-25T18:36:00Z</dcterms:created>
  <dcterms:modified xsi:type="dcterms:W3CDTF">2020-06-22T17:55:00Z</dcterms:modified>
</cp:coreProperties>
</file>