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56" w:rsidRPr="00474656" w:rsidRDefault="00474656" w:rsidP="00474656">
      <w:pPr>
        <w:spacing w:after="0" w:line="240" w:lineRule="auto"/>
        <w:ind w:left="1416" w:firstLine="708"/>
        <w:outlineLvl w:val="2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tr-TR"/>
        </w:rPr>
      </w:pPr>
      <w:r w:rsidRPr="00474656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tr-TR"/>
        </w:rPr>
        <w:t xml:space="preserve">VATANDAŞLIK TOPLUMSAL KURALLAR 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yellow"/>
          <w:u w:val="single"/>
          <w:lang w:eastAsia="tr-TR"/>
        </w:rPr>
        <w:t>TOPLUMSAL KURALLAR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Toplumsal hayat bir düzen gerektirir. Düzen kurallarla sağlanır. Bu kurallar uyumlu, adaletli ve huzurlu yaşamın temel eseridir. Toplumda herkes istediği gibi davranırsa karmaşa çıkar; toplum hayatı çekilmez olur. Toplum huzuru için kurallara uymak her vatandaşın görevidir.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yellow"/>
          <w:lang w:eastAsia="tr-TR"/>
        </w:rPr>
        <w:t>KURALLAR OLMASAYDI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Kurallar insanların uymaları gereken bir emri ya da yasağı, kullanabilecekleri bir yetki veya hakkı ifade eder. Toplumdaki kuralların amacı sosyal ilişkilerin düzen içinde sürdürülmesini sağlamaktır.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Arkadaşlar içinde, yaşadığımız toplumda, okulda, ailede, iş yerinde, oyunda kargaşanın olmaması ve her şeyin yerli yerinde olması için bir takım kurallar olmalıdır.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Kişinin başkasına zarar vermeden istediği gibi davranması anlamına gelen hürriyet kavramı üzerinde Fransız </w:t>
      </w:r>
      <w:proofErr w:type="spell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Bosseuet</w:t>
      </w:r>
      <w:proofErr w:type="spell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şöyle demiştir.’’Herkesin istediğini yapabileceği bir yerde hiç kimse istediğini yapamaz. Baş olmayan yerde herkes baş, herkesin baş olduğu yerde herkes köledir.’’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yellow"/>
          <w:lang w:eastAsia="tr-TR"/>
        </w:rPr>
        <w:t>Sosyal Davranış Kurallarının Genel Niteliği</w:t>
      </w:r>
      <w:r w:rsidRPr="0047465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ab/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: Toplumsal davranış kuralları hayatın kurallarıdır. İnsanın daha yaşanılır bir toplum oluşturma çabalarının bir sonucudur. Özünde, kendi dışımızdaki insanların varlığını dikkate almak düşüncesi yer alır. 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:Davranış kuralları toplumun ihtiyaç duyduğu insan tipini şekillendirir.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 Toplum kuralları uzun denemelerin sonunda ortaya çıkmıştır. Bir ırmağın yüzyıllardır kendi yatağını bulması gibi, kurallarda yüzyıllardır birlikte yaşayan insanların edindiği birikimlerdir.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highlight w:val="cyan"/>
          <w:lang w:eastAsia="tr-TR"/>
        </w:rPr>
      </w:pPr>
      <w:r w:rsidRPr="00474656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highlight w:val="cyan"/>
          <w:lang w:eastAsia="tr-TR"/>
        </w:rPr>
        <w:t>DEĞERLİ BİLGİ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highlight w:val="cyan"/>
          <w:lang w:eastAsia="tr-TR"/>
        </w:rPr>
        <w:t xml:space="preserve">Toplumsal düzeni sağlayan din, ahlak, görgü, örf ve adet, hukuk kuralları bir taraftan bireylerin hak ve hürriyetlerini kullanmalarına ortam hazırlar; diğer taraftan da onların hak ve hürriyetlerini </w:t>
      </w:r>
      <w:proofErr w:type="gramStart"/>
      <w:r w:rsidRPr="00474656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highlight w:val="cyan"/>
          <w:lang w:eastAsia="tr-TR"/>
        </w:rPr>
        <w:t>sınırlar,ödevler</w:t>
      </w:r>
      <w:proofErr w:type="gramEnd"/>
      <w:r w:rsidRPr="00474656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highlight w:val="cyan"/>
          <w:lang w:eastAsia="tr-TR"/>
        </w:rPr>
        <w:t xml:space="preserve"> ve sorumluluklar yükler.Unutulmamalıdır ki her düzende bir sınırlama vardır.Bu durum toplumsal hayatın doğal bir sonucudur.Önemli olan,bireysel yarar ile toplumsal yarar arasında bir dengenin sağlanmasıdır.</w:t>
      </w:r>
      <w:r w:rsidRPr="00474656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 xml:space="preserve"> 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SOSYAL DÜZEN KURALLARI</w:t>
      </w: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::</w:t>
      </w:r>
      <w:proofErr w:type="gramEnd"/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İnsanların toplumda uyması gereken ve sosyal düzeni sağlayan davranış kurallarını beş grupta toplamak mümkün.</w:t>
      </w:r>
      <w:proofErr w:type="gramEnd"/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1.)Din kuralları 2.) Ahlak kuralları 3.)Görgü kuralları 4.)Örf ve adet kuralları 5.) Hukuk kuralları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İnsanların eylemlerini belirleyen kurallar yazılı ve yazısız olmak üzere ikiye ayrılır.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::</w:t>
      </w:r>
      <w:proofErr w:type="gram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Yazılı kurallar;hukuk kurallarıdır;yani yasalardır.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Yazılı kurallara aykırı davranışta bulunanlar cezalandırırlar.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lastRenderedPageBreak/>
        <w:t>::</w:t>
      </w:r>
      <w:proofErr w:type="gram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Yazısız kurallar;ahlak,din,gelenek,görenek,örf,adet ve görgü kurallarıdır.Yazısız kurallara aykırı davranışta bulunanlar toplumdaki diğer kişiler tarafından ayıplanır,kınanırlar.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 xml:space="preserve">1.DİN </w:t>
      </w: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Kuralları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:Esas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olarak insan ile Allah</w:t>
      </w: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arasındaki ilişkileri düzenlemekle birlikte insanla insan ,insanla toplum arasındaki ilişkileri düzenler.Her toplumda din vardır;her din yaşamla ilgili kurallara sahiptir.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Din kurallarının kaynağı </w:t>
      </w: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ilahidir.Yaptırımı</w:t>
      </w:r>
      <w:proofErr w:type="gram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manevidir. Günah-</w:t>
      </w: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Sevap,Helal</w:t>
      </w:r>
      <w:proofErr w:type="gram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-Haram ayrımı yaparak davranışları yönlendirmektedir.İslam dini yoksula yardım etmeyi,komşu haklarını gözetmeyi teşvik eder.Anne –babaya saygıyı emreder,dedikoduyu yasaklar.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2.AHLAK Kuralları</w:t>
      </w: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: Hangi davranışların </w:t>
      </w: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iyi ,hangilerinin</w:t>
      </w:r>
      <w:proofErr w:type="gram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kötü olduğunu belirleyen kurallardır.İyi olanın yapılmasını ,kötü olduğunu belirleyen kurallardır.İyi olanın yapılmasını,kötü olanın yapılmamasını ister.Dürüst olmak,yalan söylememek duvarlara başkalarının hoşlanmadığı yazılar yazmamak ahlak kuralıdır.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Ahlak kuralının yaptırım gücü manevidir. Toplum ahlak kurallarına uymayanları hoş karşılamaz, dışlar.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3.</w:t>
      </w: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Görgü kuralları</w:t>
      </w: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 Kişilerin birbiriyle karşılaştıkları zaman takınmaları gereken davranış biçimleri konuşma, yemek yeme, oturma, giyinme tarzlarını, tören, vb. durumlarda nasıl hareket edeceklerini belirleyen kurallardır.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Görgü kurallarının toplum hayatının düzene sokulmasında yararı vardır. Pijama ile sokağa çıkmak, burnunu karıştıranları gören insanlar tarafından ayıplanıp görgüsüz olarak nitelendirir.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Görgü kurallarına uymayanlar görgüsüz, saygısız, kaba gibi sözlerle nitelendirilirler. Hatta tuhaf ve gülünç ile karşılanırlar.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Görgülü insanlardan oluşan bir toplumda sosyal ilişkiler daha sağlıklı, zarif ve rahattır. Toplumu oluşturan insanların birbirlerine nezaketli davranmaları, dostların birbirini selamlaması, sevinç ve üzüntülerini paylaşması sosyal bağları güçlendirir.</w:t>
      </w:r>
    </w:p>
    <w:p w:rsidR="00474656" w:rsidRPr="00474656" w:rsidRDefault="00474656" w:rsidP="00474656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4.Örf ve Adet kuralları:</w:t>
      </w: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Örf ve adetler günlük alışkanlıkların uzun zaman içinde topluma özgü hale getirdiği davranış kalıplarıdır.</w:t>
      </w:r>
    </w:p>
    <w:p w:rsidR="00474656" w:rsidRPr="00474656" w:rsidRDefault="00474656" w:rsidP="00474656">
      <w:pPr>
        <w:spacing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tr-TR"/>
        </w:rPr>
      </w:pP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 xml:space="preserve">5.) Hukuk </w:t>
      </w:r>
      <w:proofErr w:type="gramStart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tr-TR"/>
        </w:rPr>
        <w:t>kuralları</w:t>
      </w:r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:Yazılı</w:t>
      </w:r>
      <w:proofErr w:type="gramEnd"/>
      <w:r w:rsidRPr="00474656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kurallardır.Uyulmazsa ceza vardır.</w:t>
      </w:r>
    </w:p>
    <w:p w:rsidR="00A75678" w:rsidRPr="00474656" w:rsidRDefault="00A75678">
      <w:pPr>
        <w:rPr>
          <w:rFonts w:ascii="Times New Roman" w:hAnsi="Times New Roman" w:cs="Times New Roman"/>
          <w:sz w:val="24"/>
          <w:szCs w:val="24"/>
        </w:rPr>
      </w:pPr>
    </w:p>
    <w:sectPr w:rsidR="00A75678" w:rsidRPr="00474656" w:rsidSect="00A7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56"/>
    <w:rsid w:val="00474656"/>
    <w:rsid w:val="00A7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78"/>
  </w:style>
  <w:style w:type="paragraph" w:styleId="Balk3">
    <w:name w:val="heading 3"/>
    <w:basedOn w:val="Normal"/>
    <w:link w:val="Balk3Char"/>
    <w:uiPriority w:val="9"/>
    <w:qFormat/>
    <w:rsid w:val="0047465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465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91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7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55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4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5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5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92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99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4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076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98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44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47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7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3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68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80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04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65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2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35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21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37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80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5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77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89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749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67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2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9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3765</Characters>
  <DocSecurity>0</DocSecurity>
  <Lines>31</Lines>
  <Paragraphs>8</Paragraphs>
  <ScaleCrop>false</ScaleCrop>
  <Manager>www.sosyalbilimciler.com</Manager>
  <Company>www.sosyalbilimciler.com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2013-10-01T20:42:00Z</dcterms:created>
  <dcterms:modified xsi:type="dcterms:W3CDTF">2013-10-01T20:49:00Z</dcterms:modified>
</cp:coreProperties>
</file>